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472"/>
        <w:jc w:val="center"/>
        <w:spacing w:before="240" w:after="240" w:line="85"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84"/>
        </w:rPr>
        <w:t xml:space="preserve">竞争性磋商文件</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32"/>
        </w:rPr>
        <w:t xml:space="preserve">（全流程电子化）</w:t>
      </w:r>
      <w:r/>
    </w:p>
    <w:p>
      <w:pPr>
        <w:ind w:left="0" w:right="0" w:firstLine="0"/>
        <w:spacing w:before="240" w:after="240" w:line="85" w:lineRule="atLeast"/>
        <w:tabs>
          <w:tab w:val="left" w:pos="8531" w:leader="none"/>
        </w:tabs>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24"/>
        </w:rPr>
        <w:tab/>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32"/>
        </w:rPr>
        <w:t xml:space="preserve">项目名称：高层地下半地下车库消防隐患整改工程</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32"/>
        </w:rPr>
        <w:t xml:space="preserve">项目编号：JSZC-321202-HQGC-C2026-0040</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32"/>
        </w:rPr>
        <w:t xml:space="preserve">采 购 人：泰州市海陵区人民政府城西街道办事处</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2249"/>
        <w:jc w:val="both"/>
        <w:spacing w:before="0" w:after="0" w:line="85"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32"/>
        </w:rPr>
        <w:t xml:space="preserve"> </w:t>
      </w:r>
      <w:r/>
    </w:p>
    <w:p>
      <w:pPr>
        <w:ind w:left="0" w:right="0" w:firstLine="2249"/>
        <w:jc w:val="both"/>
        <w:spacing w:before="0" w:after="0" w:line="85"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32"/>
        </w:rPr>
        <w:t xml:space="preserve"> </w:t>
      </w:r>
      <w:r/>
    </w:p>
    <w:p>
      <w:pPr>
        <w:ind w:left="0" w:right="0" w:firstLine="2249"/>
        <w:jc w:val="both"/>
        <w:spacing w:before="0" w:after="0" w:line="85"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32"/>
        </w:rPr>
        <w:t xml:space="preserve"> </w:t>
      </w:r>
      <w:r/>
    </w:p>
    <w:p>
      <w:pPr>
        <w:ind w:left="0" w:right="0" w:firstLine="2249"/>
        <w:jc w:val="both"/>
        <w:spacing w:before="0" w:after="0" w:line="85"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32"/>
        </w:rPr>
        <w:t xml:space="preserve"> </w:t>
      </w:r>
      <w:r/>
    </w:p>
    <w:p>
      <w:pPr>
        <w:ind w:left="0" w:right="0" w:firstLine="2249"/>
        <w:jc w:val="both"/>
        <w:spacing w:before="0" w:after="0" w:line="85"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32"/>
        </w:rPr>
        <w:t xml:space="preserve"> </w:t>
      </w:r>
      <w:r/>
    </w:p>
    <w:p>
      <w:pPr>
        <w:ind w:left="0" w:right="0" w:firstLine="2249"/>
        <w:jc w:val="both"/>
        <w:spacing w:before="0" w:after="0" w:line="85"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32"/>
        </w:rPr>
        <w:t xml:space="preserve">采购代理：江苏华强工程投资管理咨询有限公司</w:t>
      </w:r>
      <w:r/>
    </w:p>
    <w:p>
      <w:pPr>
        <w:ind w:left="0" w:right="0" w:firstLine="643"/>
        <w:jc w:val="center"/>
        <w:spacing w:before="240" w:after="240" w:line="85" w:lineRule="atLeast"/>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32"/>
        </w:rPr>
        <w:t xml:space="preserve">2026年10月</w:t>
      </w:r>
      <w:r/>
    </w:p>
    <w:p>
      <w:pPr>
        <w:ind w:left="0" w:right="0" w:firstLine="0"/>
        <w:jc w:val="center"/>
        <w:spacing w:before="240" w:after="240" w:line="85" w:lineRule="atLeast"/>
        <w:rPr>
          <w:rFonts w:ascii="SimSun" w:hAnsi="SimSun" w:eastAsia="SimSun" w:cs="SimSun"/>
          <w:b/>
          <w:bCs/>
          <w:color w:val="000000"/>
          <w:sz w:val="40"/>
          <w:szCs w:val="40"/>
        </w:rPr>
        <w:pBdr>
          <w:top w:val="none" w:color="000000" w:sz="4" w:space="0"/>
          <w:left w:val="none" w:color="000000" w:sz="4" w:space="0"/>
          <w:bottom w:val="none" w:color="000000" w:sz="4" w:space="0"/>
          <w:right w:val="none" w:color="000000" w:sz="4" w:space="0"/>
        </w:pBdr>
      </w:pPr>
      <w:r>
        <w:rPr>
          <w:rFonts w:ascii="NSimSun" w:hAnsi="NSimSun" w:eastAsia="NSimSun" w:cs="NSimSun"/>
          <w:b/>
          <w:color w:val="000000"/>
          <w:sz w:val="24"/>
        </w:rPr>
        <w:t xml:space="preserve"> </w:t>
      </w:r>
      <w:r>
        <w:rPr>
          <w:rFonts w:ascii="SimSun" w:hAnsi="SimSun" w:eastAsia="SimSun" w:cs="SimSun"/>
          <w:b/>
          <w:color w:val="000000"/>
          <w:sz w:val="40"/>
        </w:rPr>
      </w:r>
      <w:r/>
    </w:p>
    <w:p>
      <w:pPr>
        <w:shd w:val="nil"/>
      </w:pPr>
      <w:r>
        <w:rPr>
          <w:rFonts w:ascii="SimSun" w:hAnsi="SimSun" w:eastAsia="SimSun" w:cs="SimSun"/>
          <w:b/>
          <w:color w:val="000000"/>
          <w:sz w:val="40"/>
          <w:highlight w:val="none"/>
        </w:rPr>
        <w:br w:type="page" w:clear="all"/>
      </w:r>
      <w:r>
        <w:rPr>
          <w:rFonts w:ascii="SimSun" w:hAnsi="SimSun" w:eastAsia="SimSun" w:cs="SimSun"/>
          <w:b/>
          <w:color w:val="000000"/>
          <w:sz w:val="40"/>
          <w:highlight w:val="none"/>
        </w:rPr>
      </w:r>
    </w:p>
    <w:p>
      <w:pPr>
        <w:ind w:left="0" w:right="0" w:firstLine="0"/>
        <w:jc w:val="center"/>
        <w:spacing w:before="240" w:after="240" w:line="85" w:lineRule="atLeast"/>
        <w:rPr>
          <w:rFonts w:ascii="SimSun" w:hAnsi="SimSun" w:eastAsia="SimSun" w:cs="SimSun"/>
          <w:b/>
          <w:bCs/>
          <w:color w:val="000000"/>
          <w:sz w:val="40"/>
          <w:szCs w:val="4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目  录</w:t>
      </w: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120" w:after="120" w:line="439" w:lineRule="atLeast"/>
        <w:tabs>
          <w:tab w:val="left" w:pos="9746" w:leader="none"/>
        </w:tabs>
        <w:pBdr>
          <w:top w:val="none" w:color="000000" w:sz="4" w:space="0"/>
          <w:left w:val="none" w:color="000000" w:sz="4" w:space="0"/>
          <w:bottom w:val="none" w:color="000000" w:sz="4" w:space="0"/>
          <w:right w:val="none" w:color="000000" w:sz="4" w:space="0"/>
        </w:pBdr>
      </w:pPr>
      <w:r/>
      <w:hyperlink r:id="rId9" w:tooltip="https://jszfcg.jsczt.cn/jszc/onlyoffice/7.2.1-34/web-apps/apps/documenteditor/main/index_loader.html?_dc=7.2.1-34&amp;lang=zh&amp;customer=%20&amp;logo=%20&amp;headerlogo=%2Ffavicon.ico&amp;frameEditorId=iframePage&amp;compact=true&amp;parentOrigin=https://jszfcg.jsczt.cn#_Toc18646" w:history="1">
        <w:r>
          <w:rPr>
            <w:rStyle w:val="850"/>
            <w:rFonts w:ascii="SimSun" w:hAnsi="SimSun" w:eastAsia="SimSun" w:cs="SimSun"/>
            <w:b/>
            <w:color w:val="0000ee"/>
            <w:sz w:val="28"/>
            <w:u w:val="single"/>
          </w:rPr>
          <w:t xml:space="preserve">第一章 竞争性磋商采购公告</w:t>
        </w:r>
        <w:r>
          <w:rPr>
            <w:rStyle w:val="850"/>
            <w:rFonts w:ascii="SimHei" w:hAnsi="SimHei" w:eastAsia="SimHei" w:cs="SimHei"/>
            <w:b/>
            <w:color w:val="0000ee"/>
            <w:sz w:val="28"/>
            <w:u w:val="single"/>
          </w:rPr>
          <w:tab/>
        </w:r>
      </w:hyperlink>
      <w:r/>
      <w:r/>
    </w:p>
    <w:p>
      <w:pPr>
        <w:ind w:left="0" w:right="0" w:firstLine="0"/>
        <w:spacing w:before="120" w:after="120" w:line="600" w:lineRule="atLeast"/>
        <w:tabs>
          <w:tab w:val="left" w:pos="9746" w:leader="none"/>
        </w:tabs>
        <w:pBdr>
          <w:top w:val="none" w:color="000000" w:sz="4" w:space="0"/>
          <w:left w:val="none" w:color="000000" w:sz="4" w:space="0"/>
          <w:bottom w:val="none" w:color="000000" w:sz="4" w:space="0"/>
          <w:right w:val="none" w:color="000000" w:sz="4" w:space="0"/>
        </w:pBdr>
      </w:pPr>
      <w:r/>
      <w:hyperlink r:id="rId10" w:tooltip="https://jszfcg.jsczt.cn/jszc/onlyoffice/7.2.1-34/web-apps/apps/documenteditor/main/index_loader.html?_dc=7.2.1-34&amp;lang=zh&amp;customer=%20&amp;logo=%20&amp;headerlogo=%2Ffavicon.ico&amp;frameEditorId=iframePage&amp;compact=true&amp;parentOrigin=https://jszfcg.jsczt.cn#_Toc5297" w:history="1">
        <w:r>
          <w:rPr>
            <w:rStyle w:val="850"/>
            <w:rFonts w:ascii="SimSun" w:hAnsi="SimSun" w:eastAsia="SimSun" w:cs="SimSun"/>
            <w:b/>
            <w:color w:val="0000ee"/>
            <w:sz w:val="28"/>
            <w:u w:val="single"/>
          </w:rPr>
          <w:t xml:space="preserve">第二章 参加磋商供应商须知</w:t>
        </w:r>
        <w:r>
          <w:rPr>
            <w:rStyle w:val="850"/>
            <w:rFonts w:ascii="SimHei" w:hAnsi="SimHei" w:eastAsia="SimHei" w:cs="SimHei"/>
            <w:b/>
            <w:color w:val="0000ee"/>
            <w:sz w:val="28"/>
            <w:u w:val="single"/>
          </w:rPr>
          <w:tab/>
        </w:r>
      </w:hyperlink>
      <w:r/>
      <w:r/>
    </w:p>
    <w:p>
      <w:pPr>
        <w:ind w:left="0" w:right="0" w:firstLine="0"/>
        <w:spacing w:before="120" w:after="120" w:line="439" w:lineRule="atLeast"/>
        <w:tabs>
          <w:tab w:val="left" w:pos="9746" w:leader="none"/>
        </w:tabs>
        <w:pBdr>
          <w:top w:val="none" w:color="000000" w:sz="4" w:space="0"/>
          <w:left w:val="none" w:color="000000" w:sz="4" w:space="0"/>
          <w:bottom w:val="none" w:color="000000" w:sz="4" w:space="0"/>
          <w:right w:val="none" w:color="000000" w:sz="4" w:space="0"/>
        </w:pBdr>
      </w:pPr>
      <w:r/>
      <w:hyperlink r:id="rId11" w:tooltip="https://jszfcg.jsczt.cn/jszc/onlyoffice/7.2.1-34/web-apps/apps/documenteditor/main/index_loader.html?_dc=7.2.1-34&amp;lang=zh&amp;customer=%20&amp;logo=%20&amp;headerlogo=%2Ffavicon.ico&amp;frameEditorId=iframePage&amp;compact=true&amp;parentOrigin=https://jszfcg.jsczt.cn#_Toc6589" w:history="1">
        <w:r>
          <w:rPr>
            <w:rStyle w:val="850"/>
            <w:rFonts w:ascii="SimSun" w:hAnsi="SimSun" w:eastAsia="SimSun" w:cs="SimSun"/>
            <w:b/>
            <w:color w:val="0000ee"/>
            <w:sz w:val="28"/>
            <w:u w:val="single"/>
          </w:rPr>
          <w:t xml:space="preserve">第三章 合同条款及格式</w:t>
        </w:r>
        <w:r>
          <w:rPr>
            <w:rStyle w:val="850"/>
            <w:rFonts w:ascii="SimHei" w:hAnsi="SimHei" w:eastAsia="SimHei" w:cs="SimHei"/>
            <w:b/>
            <w:color w:val="0000ee"/>
            <w:sz w:val="28"/>
            <w:u w:val="single"/>
          </w:rPr>
          <w:tab/>
        </w:r>
      </w:hyperlink>
      <w:r/>
      <w:r/>
    </w:p>
    <w:p>
      <w:pPr>
        <w:ind w:left="0" w:right="0" w:firstLine="0"/>
        <w:spacing w:before="120" w:after="120" w:line="439" w:lineRule="atLeast"/>
        <w:tabs>
          <w:tab w:val="left" w:pos="9746"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8563" w:history="1">
        <w:r>
          <w:rPr>
            <w:rStyle w:val="850"/>
            <w:rFonts w:ascii="SimSun" w:hAnsi="SimSun" w:eastAsia="SimSun" w:cs="SimSun"/>
            <w:b/>
            <w:color w:val="0000ee"/>
            <w:sz w:val="28"/>
            <w:u w:val="single"/>
          </w:rPr>
          <w:t xml:space="preserve">第四章 项目需求</w:t>
        </w:r>
        <w:r>
          <w:rPr>
            <w:rStyle w:val="850"/>
            <w:rFonts w:ascii="SimHei" w:hAnsi="SimHei" w:eastAsia="SimHei" w:cs="SimHei"/>
            <w:b/>
            <w:color w:val="0000ee"/>
            <w:sz w:val="28"/>
            <w:u w:val="single"/>
          </w:rPr>
          <w:tab/>
        </w:r>
      </w:hyperlink>
      <w:r/>
      <w:r/>
    </w:p>
    <w:p>
      <w:pPr>
        <w:ind w:left="0" w:right="0" w:firstLine="0"/>
        <w:spacing w:before="120" w:after="120" w:line="439" w:lineRule="atLeast"/>
        <w:tabs>
          <w:tab w:val="left" w:pos="9746"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5040" w:history="1">
        <w:r>
          <w:rPr>
            <w:rStyle w:val="850"/>
            <w:rFonts w:ascii="SimSun" w:hAnsi="SimSun" w:eastAsia="SimSun" w:cs="SimSun"/>
            <w:b/>
            <w:color w:val="0000ee"/>
            <w:sz w:val="28"/>
            <w:u w:val="single"/>
          </w:rPr>
          <w:t xml:space="preserve">第五章 评审方法和评审标准</w:t>
        </w:r>
        <w:r>
          <w:rPr>
            <w:rStyle w:val="850"/>
            <w:rFonts w:ascii="SimHei" w:hAnsi="SimHei" w:eastAsia="SimHei" w:cs="SimHei"/>
            <w:b/>
            <w:color w:val="0000ee"/>
            <w:sz w:val="28"/>
            <w:u w:val="single"/>
          </w:rPr>
          <w:tab/>
        </w:r>
      </w:hyperlink>
      <w:r/>
      <w:r/>
    </w:p>
    <w:p>
      <w:pPr>
        <w:ind w:left="0" w:right="0" w:firstLine="0"/>
        <w:spacing w:before="120" w:after="120" w:line="439" w:lineRule="atLeast"/>
        <w:tabs>
          <w:tab w:val="left" w:pos="9746"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30474" w:history="1">
        <w:r>
          <w:rPr>
            <w:rStyle w:val="850"/>
            <w:rFonts w:ascii="SimSun" w:hAnsi="SimSun" w:eastAsia="SimSun" w:cs="SimSun"/>
            <w:b/>
            <w:color w:val="0000ee"/>
            <w:sz w:val="28"/>
            <w:u w:val="single"/>
          </w:rPr>
          <w:t xml:space="preserve">第六章 响应文件的组成和格式附件</w:t>
        </w:r>
        <w:r>
          <w:rPr>
            <w:rStyle w:val="850"/>
            <w:rFonts w:ascii="SimHei" w:hAnsi="SimHei" w:eastAsia="SimHei" w:cs="SimHei"/>
            <w:b/>
            <w:color w:val="0000ee"/>
            <w:sz w:val="28"/>
            <w:u w:val="single"/>
          </w:rPr>
          <w:tab/>
        </w:r>
      </w:hyperlink>
      <w:r/>
      <w:r/>
    </w:p>
    <w:p>
      <w:pPr>
        <w:ind w:left="0" w:right="0" w:firstLine="0"/>
        <w:spacing w:before="120" w:after="120" w:line="439" w:lineRule="atLeast"/>
        <w:tabs>
          <w:tab w:val="left" w:pos="9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u w:val="single"/>
        </w:rPr>
        <w:t xml:space="preserve"> </w:t>
      </w:r>
      <w:r/>
    </w:p>
    <w:p>
      <w:pPr>
        <w:ind w:left="0" w:right="0" w:firstLine="0"/>
        <w:spacing w:before="120" w:after="120" w:line="85" w:lineRule="atLeast"/>
        <w:tabs>
          <w:tab w:val="left" w:pos="9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u w:val="single"/>
        </w:rPr>
        <w:t xml:space="preserve"> </w:t>
      </w:r>
      <w:r/>
    </w:p>
    <w:p>
      <w:pPr>
        <w:ind w:left="0" w:right="0" w:firstLine="0"/>
        <w:spacing w:before="120" w:after="120" w:line="85" w:lineRule="atLeast"/>
        <w:tabs>
          <w:tab w:val="left" w:pos="9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第一章 竞争性磋商采购公告</w:t>
      </w:r>
      <w:r/>
    </w:p>
    <w:tbl>
      <w:tblPr>
        <w:tblStyle w:val="7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项目概况</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高层地下半地下车库消防隐患整改工程</w:t>
            </w:r>
            <w:r>
              <w:rPr>
                <w:rFonts w:ascii="SimSun" w:hAnsi="SimSun" w:eastAsia="SimSun" w:cs="SimSun"/>
                <w:color w:val="000000"/>
                <w:sz w:val="21"/>
              </w:rPr>
              <w:t xml:space="preserve">的潜在供应商应在</w:t>
            </w:r>
            <w:r>
              <w:rPr>
                <w:rFonts w:ascii="SimSun" w:hAnsi="SimSun" w:eastAsia="SimSun" w:cs="SimSun"/>
                <w:b/>
                <w:color w:val="000000"/>
                <w:sz w:val="21"/>
                <w:u w:val="single"/>
              </w:rPr>
              <w:t xml:space="preserve">江苏政府采购网</w:t>
            </w:r>
            <w:r>
              <w:rPr>
                <w:rFonts w:ascii="SimSun" w:hAnsi="SimSun" w:eastAsia="SimSun" w:cs="SimSun"/>
                <w:color w:val="000000"/>
                <w:sz w:val="21"/>
              </w:rPr>
              <w:t xml:space="preserve">免费获取竞争性磋商文件，并于2026年11月6日9点00分（北京时间）前提交响应文件。</w:t>
            </w:r>
            <w:r/>
          </w:p>
        </w:tc>
      </w:tr>
    </w:tbl>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42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00</w:t>
      </w:r>
      <w:r>
        <w:rPr>
          <w:rFonts w:ascii="SimSun" w:hAnsi="SimSun" w:eastAsia="SimSun" w:cs="SimSun"/>
          <w:b/>
          <w:color w:val="000000"/>
          <w:sz w:val="21"/>
        </w:rPr>
        <w:t xml:space="preserve">项目编号：JSZC-321202-HQGC-C2026-0040</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rPr>
          <w:rFonts w:ascii="SimSun" w:hAnsi="SimSun" w:eastAsia="SimSun" w:cs="SimSun"/>
          <w:color w:val="000000"/>
          <w:sz w:val="21"/>
        </w:rPr>
        <w:t xml:space="preserve">高层地下半地下车库消防隐患整改工程</w:t>
      </w:r>
      <w:r/>
    </w:p>
    <w:p>
      <w:pPr>
        <w:ind w:left="42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采购方式：</w:t>
      </w:r>
      <w:r>
        <w:rPr>
          <w:rFonts w:ascii="SimSun" w:hAnsi="SimSun" w:eastAsia="SimSun" w:cs="SimSun"/>
          <w:color w:val="000000"/>
          <w:sz w:val="21"/>
        </w:rPr>
        <w:t xml:space="preserve">竞争性磋商 </w:t>
      </w:r>
      <w:r/>
    </w:p>
    <w:p>
      <w:pPr>
        <w:ind w:left="42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预算金额：</w:t>
      </w:r>
      <w:r>
        <w:rPr>
          <w:rFonts w:ascii="SimSun" w:hAnsi="SimSun" w:eastAsia="SimSun" w:cs="SimSun"/>
          <w:color w:val="000000"/>
          <w:sz w:val="21"/>
        </w:rPr>
        <w:t xml:space="preserve">210万元 </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最高限价</w:t>
      </w:r>
      <w:r>
        <w:rPr>
          <w:rFonts w:ascii="SimSun" w:hAnsi="SimSun" w:eastAsia="SimSun" w:cs="SimSun"/>
          <w:color w:val="000000"/>
          <w:sz w:val="21"/>
        </w:rPr>
        <w:t xml:space="preserve">：182.173198万元=207.014998*（1-12%） ，响应报价不得高于最高限价（即最高投标限价），否则作无效响应文件处理。</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采购需求：</w:t>
      </w:r>
      <w:r>
        <w:rPr>
          <w:rFonts w:ascii="SimSun" w:hAnsi="SimSun" w:eastAsia="SimSun" w:cs="SimSun"/>
          <w:color w:val="000000"/>
          <w:sz w:val="21"/>
        </w:rPr>
        <w:t xml:space="preserve">高层地下半地下车库消防隐患整改工程主要包含四个小区：泰来苑、韵梅苑、紫金华府、阳光瑞城，主要施工内容包含：电气火灾报警系统、水喷淋系统；</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合同履行期限：</w:t>
      </w:r>
      <w:r>
        <w:rPr>
          <w:rFonts w:ascii="SimSun" w:hAnsi="SimSun" w:eastAsia="SimSun" w:cs="SimSun"/>
          <w:color w:val="000000"/>
          <w:sz w:val="21"/>
        </w:rPr>
        <w:t xml:space="preserve">40日历天。</w:t>
      </w:r>
      <w:r/>
    </w:p>
    <w:p>
      <w:pPr>
        <w:ind w:left="42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本项目不接受联合体供应商。</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w:t>
      </w:r>
      <w:r/>
    </w:p>
    <w:p>
      <w:pPr>
        <w:ind w:left="845" w:right="0" w:hanging="4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1.满足《中华人民共和国政府采购法》第二十二条的规定：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1.1具有独立承担民事责任的能力；</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1.2具有良好的商业信誉和健全的财务会计制度；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1.3具有依法缴纳税收和社会保障资金的良好记录；</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1.4具备履行合同所必需的设备和专业技术能力；</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1.5参加政府采购活动前三年内，在经营活动中没有重大违法记录；</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1.6法律、行政法规规定的其他条件。</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2.落实政府采购政策需满足的资格要求：本项目专门面向中小微企业，供应商应为中小微企业、监狱</w:t>
      </w:r>
      <w:r/>
      <w:r>
        <w:rPr>
          <w:rFonts w:ascii="SimSun" w:hAnsi="SimSun" w:eastAsia="SimSun" w:cs="SimSun"/>
          <w:color w:val="000000"/>
          <w:sz w:val="21"/>
        </w:rPr>
        <w:t xml:space="preserve">企业、残疾人福利性单位之一 。本项目所属行业为建筑业。 </w:t>
      </w:r>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3.本项目的特定资格要求：</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3.1供应商须具有【消防设施工程】专业承包二级及以上资质；</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3.2供应商须具有有效的安全生产许可证 </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3.3项目经理系已在供应商单位注册并具备机电工程专业二级及以上注册建造师执业资格，具备建设行政主管部门颁发的有效的安全生产考核合格证书（B类证），且未担任其他在建建设工程项目的项目经理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4.其他要求：</w:t>
      </w:r>
      <w:r/>
    </w:p>
    <w:p>
      <w:pPr>
        <w:ind w:left="987" w:right="0" w:hanging="567"/>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4.1未被“信用中国”网站（www.creditchina.gov.cn）列入失信被执行人、重大税收违法案件当事人名</w:t>
      </w:r>
      <w:r/>
      <w:r>
        <w:rPr>
          <w:rFonts w:ascii="Arial" w:hAnsi="Arial" w:eastAsia="Arial" w:cs="Arial"/>
          <w:color w:val="000000"/>
          <w:sz w:val="21"/>
        </w:rPr>
        <w:t xml:space="preserve">单、政府采购严重失信行为记录名单；</w:t>
      </w:r>
      <w:r/>
      <w:r/>
    </w:p>
    <w:p>
      <w:pPr>
        <w:ind w:left="987" w:right="0" w:hanging="567"/>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4.2凡为采购项目提供整体设计、规范编制或者项目管理、监理、检测等服务的供应商，不得再参加</w:t>
      </w:r>
      <w:r/>
      <w:r>
        <w:rPr>
          <w:rFonts w:ascii="Arial" w:hAnsi="Arial" w:eastAsia="Arial" w:cs="Arial"/>
          <w:color w:val="000000"/>
          <w:sz w:val="21"/>
        </w:rPr>
        <w:t xml:space="preserve">本项目的采购活动。</w:t>
      </w:r>
      <w:r/>
      <w:r/>
    </w:p>
    <w:p>
      <w:pPr>
        <w:ind w:left="987" w:right="0" w:hanging="567"/>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4.3 单位法定代表人/负责人为同一人或者存在直接控股、管理关系的不同供应商，不得参加同一合</w:t>
      </w:r>
      <w:r/>
      <w:r>
        <w:rPr>
          <w:rFonts w:ascii="Arial" w:hAnsi="Arial" w:eastAsia="Arial" w:cs="Arial"/>
          <w:color w:val="000000"/>
          <w:sz w:val="21"/>
        </w:rPr>
        <w:t xml:space="preserve">同项下的政府采购活动。</w:t>
      </w:r>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三、获取竞争性磋商文件</w:t>
      </w:r>
      <w:r/>
    </w:p>
    <w:p>
      <w:pPr>
        <w:ind w:left="0" w:right="0" w:firstLine="420"/>
        <w:jc w:val="both"/>
        <w:spacing w:before="0" w:after="0" w:line="439" w:lineRule="atLeast"/>
        <w:tabs>
          <w:tab w:val="left" w:pos="90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u w:val="none"/>
        </w:rPr>
        <w:t xml:space="preserve">1.获取时间：自公告发布之日起5个工作日。</w:t>
      </w:r>
      <w:r/>
    </w:p>
    <w:p>
      <w:pPr>
        <w:ind w:left="0" w:right="0" w:firstLine="422"/>
        <w:jc w:val="both"/>
        <w:spacing w:before="0" w:after="0" w:line="439" w:lineRule="atLeast"/>
        <w:tabs>
          <w:tab w:val="left" w:pos="90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方式</w:t>
      </w:r>
      <w:r>
        <w:rPr>
          <w:rFonts w:ascii="Arial" w:hAnsi="Arial" w:eastAsia="Arial" w:cs="Arial"/>
          <w:color w:val="000000"/>
          <w:sz w:val="21"/>
        </w:rPr>
        <w:t xml:space="preserve">：本次采购采用“苏采云”政府采购一体化平台进行政府采购活动。</w:t>
      </w:r>
      <w:r/>
    </w:p>
    <w:p>
      <w:pPr>
        <w:ind w:left="0" w:right="0" w:firstLine="422"/>
        <w:jc w:val="both"/>
        <w:spacing w:before="0" w:after="0" w:line="439" w:lineRule="atLeast"/>
        <w:tabs>
          <w:tab w:val="left" w:pos="90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供应商如确定参加磋商，可自行下载竞争性磋商文件及有关资料，按照竞争性磋商文件规定进行注册、领取CA和办理电子签章（办理电话：0523-81568158，17327800634），根据《“苏采云”系统供应商操作手册http://www.ccgp-jiangsu.gov.cn/jiangsu/zlxz/ee/ee3a4bc5a3454aa2b0d9312230633ce9.html》规定，在“苏采云”（ http://jszfcg.jsczt.cn/jszc/login）中按要求制作、上传电子响应文件（技术支持</w:t>
      </w:r>
      <w:r>
        <w:rPr>
          <w:rFonts w:ascii="Arial" w:hAnsi="Arial" w:eastAsia="Arial" w:cs="Arial"/>
          <w:color w:val="000000"/>
          <w:sz w:val="21"/>
        </w:rPr>
        <w:t xml:space="preserve">电话：0523-87633965、0523-86897512；客服QQ：709339244、1195486789）。 有关本次磋商的事项若存在变动或修改，敬请及时关注“江苏政府采购网”发布的更正公告。</w:t>
      </w:r>
      <w:r/>
    </w:p>
    <w:p>
      <w:pPr>
        <w:ind w:left="0" w:right="0" w:firstLine="422"/>
        <w:jc w:val="both"/>
        <w:spacing w:before="0" w:after="0" w:line="439" w:lineRule="atLeast"/>
        <w:tabs>
          <w:tab w:val="left" w:pos="900" w:leader="none"/>
        </w:tabs>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注：如潜在供应商未按上述要求操作，将自行承担所产生的风险。</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四、响应文件提交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1.响应文件提交截止时间：</w:t>
      </w:r>
      <w:r>
        <w:rPr>
          <w:rFonts w:ascii="SimSun" w:hAnsi="SimSun" w:eastAsia="SimSun" w:cs="SimSun"/>
          <w:color w:val="000000"/>
          <w:sz w:val="21"/>
        </w:rPr>
        <w:t xml:space="preserve">2026年11月6日9点00分（北京时间）。逾时，“苏采云”系统将拒绝接受上传响应文件电子文档。</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2.地点：“苏采云”系统“开标大厅”</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五、开启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1.时间：</w:t>
      </w:r>
      <w:r>
        <w:rPr>
          <w:rFonts w:ascii="SimSun" w:hAnsi="SimSun" w:eastAsia="SimSun" w:cs="SimSun"/>
          <w:color w:val="000000"/>
          <w:sz w:val="21"/>
        </w:rPr>
        <w:t xml:space="preserve">2026年11月6日9点00分（北京时间）。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2.地点：“苏采云”系统“开标大厅”</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六、公告期限</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自本公告发布之日起3个工作日。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七、其他补充事宜</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1.项目磋商活动模式：不见面远程磋商模式，供应商在各自地点通过不见面交易系统参加开标会。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2.有关本次磋商的事项若存在变动或修改，敬请及时关注江苏华强工程投资管理咨询有限公司在“江苏政府采购网”发布的更正公告。</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3.本次磋商不收取投标保证金。</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w:t>
      </w:r>
      <w:r>
        <w:rPr>
          <w:rFonts w:ascii="SimSun" w:hAnsi="SimSun" w:eastAsia="SimSun" w:cs="SimSun"/>
          <w:color w:val="000000"/>
          <w:sz w:val="21"/>
        </w:rPr>
        <w:t xml:space="preserve"> </w:t>
      </w:r>
      <w:r>
        <w:rPr>
          <w:rFonts w:ascii="SimSun" w:hAnsi="SimSun" w:eastAsia="SimSun" w:cs="SimSun"/>
          <w:b/>
          <w:color w:val="000000"/>
          <w:sz w:val="21"/>
        </w:rPr>
        <w:t xml:space="preserve">凡对本次采购提出询问，请按以下方式联系。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称：泰州市海陵区人民政府城西街道办事处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址：扬州路688号</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rPr>
          <w:rFonts w:ascii="SimSun" w:hAnsi="SimSun" w:eastAsia="SimSun" w:cs="SimSun"/>
          <w:color w:val="000000"/>
          <w:sz w:val="21"/>
          <w:u w:val="none"/>
        </w:rPr>
        <w:t xml:space="preserve">张伟</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电话：13625176075</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2.采购代理机构信息（如有）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称：江苏华强工程投资管理咨询有限公司</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址：泰州市海陵南路179号华诚大厦B座9楼西侧</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rPr>
          <w:rFonts w:ascii="SimSun" w:hAnsi="SimSun" w:eastAsia="SimSun" w:cs="SimSun"/>
          <w:color w:val="000000"/>
          <w:sz w:val="21"/>
          <w:u w:val="none"/>
        </w:rPr>
        <w:t xml:space="preserve">陈先生</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电话：0523-86933680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3.项目联系方式</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项目联系人：张伟</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话：13625176075</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第二章参加磋商供应商须知</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（参加竞争性磋商的供应商以下简称“磋商供应商”）</w:t>
      </w:r>
      <w:r/>
    </w:p>
    <w:p>
      <w:pPr>
        <w:ind w:left="0" w:right="0" w:firstLine="422"/>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20"/>
        <w:jc w:val="both"/>
        <w:spacing w:before="0" w:after="0" w:line="85" w:lineRule="atLeast"/>
        <w:tabs>
          <w:tab w:val="left" w:pos="900" w:leader="none"/>
          <w:tab w:val="left" w:pos="487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1.适用范围</w:t>
        <w:tab/>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本磋商文件仅适用于高层地下半地下车库消防隐患整改工程。</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2.项目采购方式</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本次采购采取竞争性磋商的方式。</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3.合格的磋商供应商</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3.1满足本磋商文件“竞争性磋商采购公告”中合格磋商供应商资格要求的规定。</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3.2.满足本磋商文件实质性要求和条件的规定。</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4.参加磋商费用</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4.1参加磋商供应商应自行承担所有与参加磋商有关的费用。不论最终的成交结果如何，江苏华强工程投资管理咨询有限公司（以下简称代理机构）在任何情况下均无义务和责任承担这些费用。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4.2招标代理服务费由中标人支付，招标代理服务费按计价格〔2002〕1980号文和发改价格〔2011〕534号收费标准的50%。</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5.磋商文件的约束力</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供应商一旦领取了本磋商文件并决定参加磋商，即被认为接受了本磋商文件的规定和约束，并且视为自竞争性磋商公告期限届满之日起已经知道或应当知道自身权益是否受到了损害。</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6.磋商文件的解释</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磋商文件需求部分（供应商资格要求、项目需求、商务技术评分标准）由采购人解释，其他部分由采购代理机构解释。</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7.竞争性磋商文件中的“法定代表人”是指供应商的营业执照或相关部门的登记证明文件中的“法定代表人”或“负责人”</w:t>
      </w:r>
      <w:r>
        <w:rPr>
          <w:rFonts w:ascii="SimSun" w:hAnsi="SimSun" w:eastAsia="SimSun" w:cs="SimSun"/>
          <w:color w:val="000000"/>
          <w:sz w:val="24"/>
        </w:rPr>
        <w:t xml:space="preserve">。</w:t>
      </w:r>
      <w:r/>
    </w:p>
    <w:p>
      <w:pPr>
        <w:ind w:left="0" w:right="0" w:firstLine="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二、磋商文件</w:t>
      </w:r>
      <w:r/>
    </w:p>
    <w:p>
      <w:pPr>
        <w:ind w:left="845" w:right="0" w:hanging="425"/>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1.磋商文件构成</w:t>
      </w:r>
      <w:r/>
    </w:p>
    <w:p>
      <w:pPr>
        <w:ind w:left="873" w:right="0" w:hanging="453"/>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1.1.磋商文件由以下部分组成：</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（1）竞争性磋商公告</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（2）参加磋商供应商须知</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（3）合同条款及格式</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（4）项目需求</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（5）评审方法和评审标准</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（6）响应文件组成和格式附件</w:t>
      </w:r>
      <w:r/>
    </w:p>
    <w:p>
      <w:pPr>
        <w:ind w:left="0" w:right="0" w:firstLine="63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请仔细检查磋商文件是否齐全，如有缺漏请立即与采购人或采购代理机构联系解决。</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845" w:right="0" w:hanging="425"/>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2.磋商文件的澄清</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2.2.采购人可以视采购项目的具体情况，组织供应商进行现场考察或召开磋商前答疑会，但不单独或分别组织只有一个供应商参加的现场考察和答疑会。</w:t>
      </w:r>
      <w:r/>
    </w:p>
    <w:p>
      <w:pPr>
        <w:ind w:left="845" w:right="0" w:hanging="425"/>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3.磋商文件的修改</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3.2.磋商文件的修改将在江苏政府采购网公布，补充文件将作为磋商文件的组成部分，并对供应商具有约束力。</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投标响应截止日期前，采购单位对竞争性磋商文件进行澄清或者修改的，通过“苏采云”系统发布澄清公告或者修改的内容。澄清或者修改的内容以所发布的本项目的“更正（澄清）公告”的形式通知所有获取竞争性磋商文件的潜在供应商。发布本项目的“更正（澄清）公告”后采购代理机构已尽通知义务。敬请各潜在供应商关注本项目的“更正（澄清）公告”，并通过“苏采云”系统重新下载更正（澄清）后的竞争性磋商文件（后缀名为“.kedt”），离线编制响应文件，否则，将自行承担相应的风险。</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5.供应商对采购人提供的竞争性磋商文件所做出的推论、解释和结论，采购人概不负责。供应商由于对竞争性磋商文件的任何推论和误解以及采购人对有关问题的口头解释所造成的后果，均由各潜在供应商自负。</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三、响应文件的编制</w:t>
      </w:r>
      <w:r/>
    </w:p>
    <w:p>
      <w:pPr>
        <w:ind w:left="845" w:right="0" w:hanging="425"/>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响应文件的语言及度量衡单位</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1.1.供应商提交的响应文件以及供应商与采购人或采购代理机构就有关磋商的所有来往通知、函件和文件均应使用简体中文。</w:t>
      </w:r>
      <w:r/>
    </w:p>
    <w:p>
      <w:pPr>
        <w:ind w:left="873" w:right="0" w:hanging="453"/>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1.2.除技术性能另有规定外，响应文件所使用的度量衡单位，均须采用国家法定计量单位。</w:t>
      </w:r>
      <w:r/>
    </w:p>
    <w:p>
      <w:pPr>
        <w:ind w:left="845" w:right="0" w:hanging="425"/>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2.响应文件构成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供应商编写的响应文件应包括资格审查文件、符合性审查文件、商务技术响应文件、报价响应文件。供应商按第六章响应文件的组成和格式要求编写响应文件。</w:t>
      </w:r>
      <w:r/>
    </w:p>
    <w:p>
      <w:pPr>
        <w:ind w:left="845" w:right="0" w:hanging="425"/>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3.磋商响应有效期</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3.1.磋商响应有效期为竞争性磋商文件规定的响应文件提交截止时间后六十（60）天。磋商响应有效期比规定短的将被视为非实质性响应而予以拒绝。</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4.磋商响应有效期的延长</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5.电子响应文件其他要求</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5.1.电子招标投标交易平台（即“苏采云”系统）相关要求是本竞争性磋商文件的组成部分。</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5.2.供应商应对CA证书妥善保管，如被他人盗用投标，因此带来的后果均由供应商自行承担。</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5.3.供应商应当对竞争性磋商文件提出的实质性要求和条件作出实质性响应，并在电子投标系统逐条应答。</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5.4.供应商应将要求提供的资格证明文件、技术资料扫描上传至投标系统。 </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6.供应商应当在竞争性磋商文件要求提交响应文件的截止时间前，将响应文件提交至“苏采云”系统，逾期提交的响应文件，“苏采云”系统将自动拒收。各供应商应在规定时间内凭CA证书进行网上解密。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四、响应文件的提交</w:t>
      </w:r>
      <w:r/>
    </w:p>
    <w:p>
      <w:pPr>
        <w:ind w:left="845" w:right="0" w:hanging="425"/>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1.响应文件的提交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线上提交与接收地点：供应商应当通过“苏采云”系统提交数据电文形式的响应文件（即电子投标），“苏采云”系统自动接收。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电子响应文件应由其法定代表人或被授权人在响应文件提交截止时间前，凭CA证书登录“苏采云”系统在线编制响应文件（电子数据），并在响应截止时间之前上传磋商响应文件。供应商应在达到开标时间后，使用CA数字证书解密各自磋商响应文件。</w:t>
      </w:r>
      <w:r/>
    </w:p>
    <w:p>
      <w:pPr>
        <w:ind w:left="845" w:right="0" w:hanging="425"/>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2.提交响应文件截止日期</w:t>
      </w:r>
      <w:r/>
    </w:p>
    <w:p>
      <w:pPr>
        <w:ind w:left="873" w:right="0" w:hanging="453"/>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2.1.供应商上传电子响应文件的时间不得迟于竞争性磋商公告中规定的响应文件提交截止时间。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供应商应充分考虑网络环境、网络带宽等风险因素，如因供应商自身原因造成的电子响应文件上传不成功由供应商自行承担全部责任。</w:t>
      </w:r>
      <w:r/>
    </w:p>
    <w:p>
      <w:pPr>
        <w:ind w:left="873" w:right="0" w:hanging="453"/>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2.2.采购人或采购代理机构可以按照规定，通过修改响应文件酌情延长响应文件提交截止日期，在此</w:t>
      </w:r>
      <w:r/>
    </w:p>
    <w:p>
      <w:pPr>
        <w:ind w:left="0" w:right="0" w:firstLine="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情况下，供应商的所有权利和义务以及供应商受制的截止日期均应以延长后新的截止日期为准。</w:t>
      </w:r>
      <w:r/>
    </w:p>
    <w:p>
      <w:pPr>
        <w:ind w:left="845" w:right="0" w:hanging="425"/>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3.响应文件的密封（加密）要求：</w:t>
      </w:r>
      <w:r/>
    </w:p>
    <w:p>
      <w:pPr>
        <w:ind w:left="873" w:right="0" w:hanging="453"/>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3.1.供应商应当按照竞争性磋商文件和“苏采云”系统的要求编制并加密响应文件。本项目供应商须</w:t>
      </w:r>
      <w:r/>
    </w:p>
    <w:p>
      <w:pPr>
        <w:ind w:left="0" w:right="0" w:firstLine="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通过“苏采云”系统提供的政府采购客户端工具（使用“CA数字证书”）对其数据电文形式的响应文件加密。</w:t>
      </w:r>
      <w:r/>
    </w:p>
    <w:p>
      <w:pPr>
        <w:ind w:left="873" w:right="0" w:hanging="453"/>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3.2.供应商须通过“苏采云”系统提供的政府采购客户端工具（使用“CA数字证书”）加盖电子签章。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说明：供应商应使用CA数字证书以及自备的能够登录“苏采云”系统的电脑，在达到开标时间后，使用CA数字证书解密各自响应文件。</w:t>
      </w:r>
      <w:r/>
    </w:p>
    <w:p>
      <w:pPr>
        <w:ind w:left="873" w:right="0" w:hanging="453"/>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3.3.供应商未按规定加密的响应文件，“苏采云”系统将拒收并提示。</w:t>
      </w:r>
      <w:r/>
    </w:p>
    <w:p>
      <w:pPr>
        <w:ind w:left="845" w:right="0" w:hanging="425"/>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4.响应文件的拒收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“苏采云”系统拒绝接收在规定的响应文件提交截止时间后上传的任何响应文件。</w:t>
      </w:r>
      <w:r/>
    </w:p>
    <w:p>
      <w:pPr>
        <w:ind w:left="845" w:right="0" w:hanging="425"/>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5.响应文件的撤回和修改</w:t>
      </w:r>
      <w:r/>
    </w:p>
    <w:p>
      <w:pPr>
        <w:ind w:left="873" w:right="0" w:hanging="453"/>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5.1.响应文件的撤回</w:t>
      </w:r>
      <w:r/>
    </w:p>
    <w:p>
      <w:pPr>
        <w:ind w:left="1128" w:right="0" w:hanging="708"/>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5.1.1.电子响应文件的撤回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供应商可在响应文件提交截止时间前，撤回其电子响应文件，具体操作方法见“苏采云”系统供应商操作手册。</w:t>
      </w:r>
      <w:r/>
    </w:p>
    <w:p>
      <w:pPr>
        <w:ind w:left="1128" w:right="0" w:hanging="708"/>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5.1.2.供应商撤回电子响应文件，则认为其不再参与本项目竞争性磋商活动。</w:t>
      </w:r>
      <w:r/>
    </w:p>
    <w:p>
      <w:pPr>
        <w:ind w:left="873" w:right="0" w:hanging="453"/>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5.2.响应文件的修改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供应商可在响应文件提交截止时间前，对其电子响应文件进行修改。具体操作方法见“苏采云”系统供应商操作手册。</w:t>
      </w:r>
      <w:r/>
    </w:p>
    <w:p>
      <w:pPr>
        <w:ind w:left="873" w:right="0" w:hanging="453"/>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5.3.在响应文件提交截止时间之后，供应商不得对其电子响应文件作任何修改。</w:t>
      </w:r>
      <w:r/>
    </w:p>
    <w:p>
      <w:pPr>
        <w:ind w:left="873" w:right="0" w:hanging="453"/>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5.4.在响应文件提交截止时间至磋商文件中规定的磋商响应有效期满之间的这段时间内，供应商不得</w:t>
      </w:r>
      <w:r/>
    </w:p>
    <w:p>
      <w:pPr>
        <w:ind w:left="0" w:right="0" w:firstLine="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撤回其响应文件。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五、磋商与评审</w:t>
      </w:r>
      <w:r/>
    </w:p>
    <w:p>
      <w:pPr>
        <w:ind w:left="845" w:right="0" w:hanging="425"/>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磋商仪式</w:t>
      </w:r>
      <w:r/>
    </w:p>
    <w:p>
      <w:pPr>
        <w:ind w:left="873" w:right="0" w:hanging="453"/>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1.1.采购人或采购代理机构将在磋商公告中规定的时间和地点组织磋商开始仪式。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30分钟之内完成。</w:t>
      </w:r>
      <w:r>
        <w:rPr>
          <w:rFonts w:ascii="SimSun" w:hAnsi="SimSun" w:eastAsia="SimSun" w:cs="SimSun"/>
          <w:b/>
          <w:color w:val="000000"/>
          <w:sz w:val="21"/>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ascii="SimSun" w:hAnsi="SimSun" w:eastAsia="SimSun" w:cs="SimSun"/>
          <w:b/>
          <w:color w:val="000000"/>
          <w:sz w:val="21"/>
        </w:rPr>
        <w:t xml:space="preserve">因采购人（或采购代理机构）原因或网上招投标平台发生故障，导致无法按时完成响应文件解密或开、评标工作无法进行的，可根据实际情况相应延迟解密时间或调整开、评标时间。</w:t>
      </w:r>
      <w:r/>
    </w:p>
    <w:p>
      <w:pPr>
        <w:ind w:left="873" w:right="0" w:hanging="453"/>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1.2.磋商活动的文件解密工作由采购代理机构组织。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各供应商请关注开标大厅交流区，在开标结束后，请勿离开开标大厅，采购人或采购代理机构通知最终报价填报后，所有的响应供应商须在磋商小组规定的时间内填写并提交最终报价，未在规定时间内提交最终报价的，视作无效响应处理。</w:t>
      </w:r>
      <w:r/>
    </w:p>
    <w:p>
      <w:pPr>
        <w:ind w:left="845" w:right="0" w:hanging="425"/>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b/>
          <w:color w:val="000000"/>
          <w:sz w:val="21"/>
        </w:rPr>
        <w:t xml:space="preserve">磋商小组</w:t>
      </w:r>
      <w:r/>
    </w:p>
    <w:p>
      <w:pPr>
        <w:ind w:left="873" w:right="0" w:hanging="453"/>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2.1.磋商开始仪式结束后，采购人或采购代理机构将立即组织磋商小组进行评审。</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磋商小组由采购人代表和评审专家共3人及以上单数组成，其中评审专家人数不得少于磋商小组成员总数的2/3。</w:t>
      </w:r>
      <w:r/>
    </w:p>
    <w:p>
      <w:pPr>
        <w:ind w:left="873" w:right="0" w:hanging="453"/>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磋商小组独立工作，负责评审所有响应文件并确定成交候选人。</w:t>
      </w:r>
      <w:r/>
    </w:p>
    <w:p>
      <w:pPr>
        <w:ind w:left="845" w:right="0" w:hanging="425"/>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b/>
          <w:color w:val="000000"/>
          <w:sz w:val="21"/>
        </w:rPr>
        <w:t xml:space="preserve">磋商评审过程的保密与公正</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3.1.磋商小组、采购人或采购代理机构、相关监督人员等与评审工作有关的人员，对评审情况以及在评审过程中获悉的国家秘密、商业秘密负有保密责任。</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3.2.在磋商评审过程中，磋商供应商不得以任何行为影响磋商评审过程，否则其响应文件将被视为无效响应文件。</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left="873" w:right="0" w:hanging="453"/>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3.5.在评审期间，采购人或采购代理机构将设专门人员与供应商联系。</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3.6.采购人、采购代理机构和磋商小组不向未成交的供应商解释未成交原因，也不公布评审过程中的相关细节。</w:t>
      </w:r>
      <w:r/>
    </w:p>
    <w:p>
      <w:pPr>
        <w:ind w:left="845" w:right="0" w:hanging="425"/>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b/>
          <w:color w:val="000000"/>
          <w:sz w:val="21"/>
        </w:rPr>
        <w:t xml:space="preserve">评审过程的澄清</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做澄清要求。</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4.3.接到磋商小组澄清、说明或更正要求的供应商应按磋商小组规定的时间和格式做出澄清、说明或更正，澄清、说明或更正的内容作为响应文件的补充部分，但实质性的内容不得做任何更改。</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4.4.接到磋商小组澄清、说明或更正要求的供应商如未按规定作出澄清、说明或更正的，其风险由供应商自行承担。</w:t>
      </w:r>
      <w:r/>
    </w:p>
    <w:p>
      <w:pPr>
        <w:ind w:left="845" w:right="0" w:hanging="425"/>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5.对响应文件的审查</w:t>
      </w:r>
      <w:r/>
    </w:p>
    <w:p>
      <w:pPr>
        <w:ind w:left="873" w:right="0" w:hanging="453"/>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w:t>
      </w:r>
      <w:r>
        <w:rPr>
          <w:rFonts w:ascii="SimSun" w:hAnsi="SimSun" w:eastAsia="SimSun" w:cs="SimSun"/>
          <w:b/>
          <w:color w:val="000000"/>
          <w:sz w:val="21"/>
        </w:rPr>
        <w:t xml:space="preserve">响应文件初审分为资格性审查和符合性审查。</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5.1.1.资格性检查：依据法律法规和磋商文件的规定，由磋商小组对响应文件中的资格审查文件进行审查。磋商小组在进行资格审查的同时，将在“信用中国”网站查询供应商的信用记录，以确定供应商是否具备磋商资格（如在上述网站查询结果均显示没有相关记录，视为不存在上述不良信用记录）。</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5.1.2.符合性审查：依据磋商文件的规定，由磋商小组从响应文件的有效性、完整性和对磋商文件的响应程度进行审查，以确定是否对磋商文件的实质性要求作出响应。</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5.1.3.未通过资格审查或符合性审查的供应商，采购代理机构将在苏采云系统中告知未通过资格审查或符合性审查的原因，评审结束后，采购代理机构将不再告知未通过资格审查或符合性审查的原因。</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5.2.在正式磋商之前，磋商小组将首先审查每份响应文件是否实质性响应了磋商文件的要求。实质性响应的响应文件应该与磋商文件要求的全部条款、条件和规格相符，没有重大负偏离或保留。</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5.3.如果响应文件实质上没有响应磋商文件的要求，磋商小组将予以拒绝，供应商不得通过修改或撤销不符合要求的偏离或保留而使其响应文件成为实质性响应的文件。</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5.4.磋商小组将对确定为实质性响应的文件进行进一步审核，看其是否有计算上或累加上的算术错误，修正错误的原则如下：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（1）响应文件中报价总表内容与响应文件中响应内容不一致的，以报价总表为准。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（3）单价金额小数点或者百分比有明显错位的，以报价总表的总价为准，并修改单价。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同时出现两种以上错误的，按照前款规定的顺序修正。</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5.5.磋商小组将按上述修正错误的方法调整响应文件中的报价，通过“苏采云系统”开标大厅告知供应商，调整后的价格应对供应商具有约束力。如果供应商不接受修正后的价格，则其磋商响应文件将被拒绝。</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5.6.磋商小组将允许修正响应文件中不构成重大偏离的、微小的、非正规的、不一致的或不规则的地方，但这些修改不能影响任何供应商相应的名次排列。 </w:t>
      </w:r>
      <w:r/>
    </w:p>
    <w:p>
      <w:pPr>
        <w:ind w:left="873" w:right="0" w:hanging="453"/>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5.7.</w:t>
      </w:r>
      <w:r>
        <w:rPr>
          <w:rFonts w:ascii="SimSun" w:hAnsi="SimSun" w:eastAsia="SimSun" w:cs="SimSun"/>
          <w:color w:val="000000"/>
          <w:sz w:val="21"/>
        </w:rPr>
        <w:t xml:space="preserve">供应商在评审全过程中应保持通信畅通，并安排专人与采购人或采购代理机构及磋商小组联系。</w:t>
      </w:r>
      <w:r/>
    </w:p>
    <w:p>
      <w:pPr>
        <w:ind w:left="845" w:right="0" w:hanging="425"/>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SimSun" w:hAnsi="SimSun" w:eastAsia="SimSun" w:cs="SimSun"/>
          <w:b/>
          <w:color w:val="000000"/>
          <w:sz w:val="21"/>
        </w:rPr>
        <w:t xml:space="preserve"> 响应文件线上格式要求</w:t>
      </w:r>
      <w:r/>
    </w:p>
    <w:p>
      <w:pPr>
        <w:ind w:left="873" w:right="0" w:hanging="453"/>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6.1.供应商应当通过“苏采云”系统提交数据电文形式的响应文件（即电子投标）。</w:t>
      </w:r>
      <w:r/>
    </w:p>
    <w:p>
      <w:pPr>
        <w:ind w:left="873" w:right="0" w:hanging="453"/>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6.2.通过“苏采云”系统提交政府采购客户端工具导出加密的响应文件（后缀名为zip）。</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6.3.本项目采用线上投标，即供应商响应文件从政府采购客户端工具制作通过“苏采云”系统提交，未提供线上响应文件的，投标无效。</w:t>
      </w:r>
      <w:r/>
    </w:p>
    <w:p>
      <w:pPr>
        <w:ind w:left="845" w:right="0" w:hanging="4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b/>
          <w:color w:val="000000"/>
          <w:sz w:val="21"/>
        </w:rPr>
        <w:t xml:space="preserve">被认定为未实质性响应磋商文件的情形：</w:t>
      </w:r>
      <w:r/>
    </w:p>
    <w:p>
      <w:pPr>
        <w:ind w:left="987" w:right="0" w:hanging="5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w:t>
      </w:r>
      <w:r>
        <w:rPr>
          <w:rFonts w:ascii="SimSun" w:hAnsi="SimSun" w:eastAsia="SimSun" w:cs="SimSun"/>
          <w:b/>
          <w:color w:val="000000"/>
          <w:sz w:val="21"/>
        </w:rPr>
        <w:t xml:space="preserve">出现下列情形之一的，作无效响应处理，并视情报监管部门调查其相互串通投标嫌疑。</w:t>
        <w:tab/>
      </w:r>
      <w:r>
        <w:rPr>
          <w:rFonts w:ascii="SimSun" w:hAnsi="SimSun" w:eastAsia="SimSun" w:cs="SimSun"/>
          <w:color w:val="000000"/>
          <w:sz w:val="21"/>
        </w:rPr>
        <w:tab/>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7.1.1.供应商在规定的时间内未在苏采云系统内成功提交磋商响应文件的。供应商未完整上传响应文件电子文档的，或上传的文件打不开的。供应商在系统规定的时间内未成功解密电子响应文件的。</w:t>
      </w:r>
      <w:r/>
    </w:p>
    <w:p>
      <w:pPr>
        <w:ind w:left="1129" w:right="0" w:hanging="7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7.1.2.供应商资格条件不符合国家有关规定或磋商文件资格要求的。</w:t>
      </w:r>
      <w:r/>
    </w:p>
    <w:p>
      <w:pPr>
        <w:ind w:left="1129" w:right="0" w:hanging="7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7.1.3.未通过符合性检查的。</w:t>
      </w:r>
      <w:r/>
    </w:p>
    <w:p>
      <w:pPr>
        <w:ind w:left="1129" w:right="0" w:hanging="7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7.1.4.响应报价高于磋商文件设定的最高预算或最高限价的；</w:t>
      </w:r>
      <w:r/>
    </w:p>
    <w:p>
      <w:pPr>
        <w:ind w:left="1129" w:right="0" w:hanging="7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7.1.5.未在规定时间内在苏采云系统内提交最终报价的；</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7.1.6.响应文件未按照磋商文件要求加盖电子签章或签字。注：凡是响应文件中要求法定代表人（非</w:t>
      </w:r>
      <w:r/>
      <w:r>
        <w:rPr>
          <w:rFonts w:ascii="SimSun" w:hAnsi="SimSun" w:eastAsia="SimSun" w:cs="SimSun"/>
          <w:color w:val="000000"/>
          <w:sz w:val="21"/>
        </w:rPr>
        <w:t xml:space="preserve">法人单位负责人）或授权委托人签字，和以供应商名称落款并注明需要盖章的，均需相应盖章（或电子签章）或签字。否则视为未按照竞争性磋商文件要求盖章或签字。</w:t>
      </w:r>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7.1.7.磋商小组认为供应商的报价明显低于其他通过符合性审查供应商的报价或者出现《江苏省财政</w:t>
      </w:r>
      <w:r/>
      <w:r>
        <w:rPr>
          <w:rFonts w:ascii="SimSun" w:hAnsi="SimSun" w:eastAsia="SimSun" w:cs="SimSun"/>
          <w:color w:val="000000"/>
          <w:sz w:val="21"/>
        </w:rPr>
        <w:t xml:space="preserve">厅转发财政部关于推动解决政府采购异常低价问题的通知》（苏财购〔2026〕36号）文件中异常低价时，有可能影响产品质量或者不能诚信履约的，应当要求其在30分钟内提供书面说明，必要时提交相关证明材料；供应商不能证明其报价合理性的，磋商小组应当将其作为无效响应处理。</w:t>
      </w:r>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7.1.8.供应商被“信用中国”网站（www.creditchina.gov.cn）列入失信被执行人、重大税收违法案</w:t>
      </w:r>
      <w:r/>
      <w:r>
        <w:rPr>
          <w:rFonts w:ascii="SimSun" w:hAnsi="SimSun" w:eastAsia="SimSun" w:cs="SimSun"/>
          <w:color w:val="000000"/>
          <w:sz w:val="21"/>
        </w:rPr>
        <w:t xml:space="preserve">件当事人名单和政府采购严重失信行为记录名单，或查询“信用中国”网站后发现供应商存在其他不符合《中华人民共和国政府采购法》第二十二条规定条件的信用记录。</w:t>
      </w:r>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7.1.9.响应文件含有采购人不能接受的附加条件的。</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7.1.10.不符合法律法规和磋商文件中规定的其他实质性要求的。</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7.1.11.本项目采购产品被财政部、国家发展改革委、生态环境部等列入“节能产品品目清单”、</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7.1.12.响应文件改变或者遗漏工程量清单中分部分项工程量清单规定的项目编码、项目名称、项目</w:t>
      </w:r>
      <w:r/>
      <w:r>
        <w:rPr>
          <w:rFonts w:ascii="SimSun" w:hAnsi="SimSun" w:eastAsia="SimSun" w:cs="SimSun"/>
          <w:color w:val="000000"/>
          <w:sz w:val="21"/>
        </w:rPr>
        <w:t xml:space="preserve">特征、计量单位、工程数量的。</w:t>
      </w:r>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7.1.13.响应报价高于最高限价；投标单位投标的“分部分项工程量清单计价表”中的综合单价高于正式最高投标限价相对应的“分部分项工程量清单计价表”中的综合单价的。</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7.1.14.响应文件改变或实质性遗漏采购文件（含工程量清单、最高投标限价）中规定的暂列金额、暂估价、采购人自行采购材料单价或数量的；或降低不可竞争费用标准的。</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7.1.15.响应报价表格未附上《分部分项工程项目清单综合单价分析表》、《措施项目清单构成明细分析表》、《措施项目费用分拆表》的。</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7.1.16.供应商的商务技术部分得分相差悬殊，评审委员会认为得分畸低者没有实质性响应的。</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7.1.17.不同供应商的响应文件由同一单位或者个人编制的；不同供应商的磋商响应文件相互混传；</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7.1.18.不同供应商委托同一单位或者个人办理磋商事宜；不同供应商的磋商响应文件错漏之处雷同；</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7.1.19.不同供应商的响应文件载明的项目管理成员或者联系人员为同一人；</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7.1.20.不同供应商的响应文件异常一致或者响应报价呈规律性差异。</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7.1.21.供应商之间相互约定，一致抬高或压低投标报价；</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7.1.22.供应商之间相互约定，在招标项目中轮流以高价位或低价位成交；</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7.1.23.不同供应商的技术服务方案基本雷同的；不同供应商的磋商响应文件出现了评审委员会认为不应当雷同的情况；</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7.1.24.不同的供应商响应文件制作机器码、文件创建标识码一致的。</w:t>
      </w:r>
      <w:r/>
    </w:p>
    <w:p>
      <w:pPr>
        <w:ind w:left="1129" w:right="0" w:hanging="7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7.1.25.其他法律法规及本磋商文件规定的属于无效响应的情形：</w:t>
      </w:r>
      <w:r/>
    </w:p>
    <w:p>
      <w:pPr>
        <w:ind w:left="987" w:right="0" w:hanging="5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7.2.凡磋商响应文件有下列情形之一的，属于重大偏差，视同未能对竞争性磋商文件作出实质性响</w:t>
      </w:r>
      <w:r/>
      <w:r>
        <w:rPr>
          <w:rFonts w:ascii="SimSun" w:hAnsi="SimSun" w:eastAsia="SimSun" w:cs="SimSun"/>
          <w:b/>
          <w:color w:val="000000"/>
          <w:sz w:val="21"/>
        </w:rPr>
        <w:t xml:space="preserve">应，按无效响应处理。 </w:t>
      </w:r>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7.2.1.法人授权委托书或函未加盖投标供应商公章（或电子印章）的；</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7.2.2.未按竞争性磋商文件规定的格式填写，内容不全或关键字迹模糊、无法辨认的； </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7.2.3.供应商递交两份或多份内容不同的磋商响应文件，或在一份磋商响应文件中对同一采购项目报有两个或多个报价，且未声明哪一个有效（按竞争性磋商文件规定提交备选投标方案的除外）；</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7.2.4.磋商响应文件载明的项目完成期限超过竞争性磋商文件规定的期限；</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7.2.5.明显不符合技术规范、技术标准的要求，或者对竞争性磋商文件质量要求未明确响应的；</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7.2.6.响应报价高于竞争性磋商文件规定的最高限价的；</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7.2.7.磋商响应文件载明的货物包装方式、检验标准和方法等不符合竞争性磋商文件的要求（本项目不涉及）；</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7.2.8.组成联合体参加磋商活动的，磋商响应文件未附联合体各方共同投标协议的；</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7.2.9.在同一采购项目中，联合体成员以自己名义单独参加磋商或者参加其他联合体磋商活动的；</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7.2.10.未按竞争性磋商文件要求提供磋商响应文件内容不全的；</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7.2.11.以他人的名义投标、串通投标、以行贿手段谋取中标或者以其他弄虚作假方式投标的；</w:t>
      </w:r>
      <w:r/>
    </w:p>
    <w:p>
      <w:pPr>
        <w:ind w:left="987" w:right="0" w:hanging="5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w:t>
      </w:r>
      <w:r>
        <w:rPr>
          <w:rFonts w:ascii="SimSun" w:hAnsi="SimSun" w:eastAsia="SimSun" w:cs="SimSun"/>
          <w:b/>
          <w:color w:val="000000"/>
          <w:sz w:val="21"/>
        </w:rPr>
        <w:t xml:space="preserve">出现下列情形之一的，磋商活动终止。</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7.3.1.符合条件的供应商或者对磋商文件作实质响应的供应商不足3家的（符合《政府采购竞争性磋商采购方式管理暂行办法》第三条第四项及《财政部关于政府采购竞争性磋商采购方式管理暂行办法有关问题的补充通知》（财库〔2015〕124号）规定情形的，提交最终报价的供应商可以为2家。）；</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7.3.2.出现影响采购公正的违法违规行为的；</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7.3.3.因重大变故，采购任务取消的。</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7.3.4.磋商小组认定磋商文件存在歧义、重大缺陷导致评审工作无法进行。</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7.3.5.因系统故障原因造成磋商无法继续进行的（适用于不见面磋商模式）。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1.确定成交供应商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1.1成交候选供应商的选取原则和数量见磋商文件第五章评审方法和评审标准。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1.2采购人授权磋商小组在成交候选供应商中直接确定成交供应商。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1.3采购代理机构将在“江苏政府采购网”发布成交结果公告，公告期限为1个工作日。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1.4若有充分证据证明，成交供应商出现下列情况之一的，一经查实，将被取消成交资格：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1.4.1提供虚假材料谋取成交的。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1.4.2向采购人或采购代理机构行贿或者评审专家提供其他不正当利益的。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1.4.3恶意竞争，最终报价明显低于其他通过符合性审查供应商的报价又无法提供证明的。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1.4.4属于本文件规定的无效条件，但在评审过程中又未被磋商小组发现的。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1.4.5与评审专家、采购人、其他供应商或者采购代理机构工作人员恶意串通的。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1.4.6采取不正当手段诋毁、排挤其他供应商的。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1.4.7成交后无正当理由拒不与采购人签订政府采购合同或者未按照磋商文件确定的事项签订政府采购合同的。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1.4.8将政府采购合同转包的。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1.5.有下列情形之一的，视为供应商串通参与磋商，响应无效：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1.5.1不同供应商的响应文件由同一单位或者个人编制；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1.5.2不同供应商委托同一单位或者个人办理磋商事宜；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1.5.3不同供应商的响应文件载明的项目管理成员或者联系人员为同一人；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1.5.4不同供应商的响应文件异常一致或者响应报价呈规律性差异。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七、成交通知书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成交结果确定后，采购人或者采购代理机构将向成交供应商发出成交通知书。请成交供应商在成交结果公告届满之日起30日内，使用CA数字证书登录苏采云系统及时下载成交通知书或联系采购代理机构领取成交通知书。因系统存储空间有限，自成交结果公告届满之日起30日后，苏采云系统不再保证提供下载成交通知书服务，因未及时下载而造成的不利后果由成交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2.成交通知书将是合同的一个组成部分。对采购人和成交供应商均具有法律效力。成交通知书发出后，采购人改变成交结果的，或者成交供应商放弃成交项目的，应当依法承担法律责任。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特别说明：成交供应商在下载成交通知书后须提供</w:t>
      </w:r>
      <w:r>
        <w:rPr>
          <w:rFonts w:ascii="SimSun" w:hAnsi="SimSun" w:eastAsia="SimSun" w:cs="SimSun"/>
          <w:b/>
          <w:color w:val="000000"/>
          <w:sz w:val="21"/>
          <w:u w:val="single"/>
        </w:rPr>
        <w:t xml:space="preserve">3套</w:t>
      </w:r>
      <w:r>
        <w:rPr>
          <w:rFonts w:ascii="SimSun" w:hAnsi="SimSun" w:eastAsia="SimSun" w:cs="SimSun"/>
          <w:b/>
          <w:color w:val="000000"/>
          <w:sz w:val="21"/>
        </w:rPr>
        <w:t xml:space="preserve">加盖红章的系统内打印的纸质响应文件给采购代理机构。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八、授予合同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1.l成交供应商应当在成交通知书发出之日起三十日内，按照磋商文件确定的事项与采购人签订政府采购合同。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签订合同前需做好提交各类声明函、承诺函、业绩证明、资质、证书等相应原件的核查准备；如采购人核查后发现虚假或违背承诺的，依照相关法律法规规定对成交供应商处理。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1.2磋商文件、成交供应商的响应文件及磋商过程中有关澄清、承诺文件均应作为合同附件。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货物和服务的追加、减少和添购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九、电子招标投标交易平台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电子招标投标交易平台（即“苏采云”系统，网址：</w:t>
      </w:r>
      <w:hyperlink r:id="rId15" w:tooltip="http://jszfcg.jsczt.cn/%EF%BC%89%E7%9B%B8%E5%85%B3%E8%A6%81%E6%B1%82%E6%98%AF%E6%9C%AC%E9%87%87%E8%B4%AD%E6%96%87%E4%BB%B6%E7%9A%84%E7%BB%84%E6%88%90%E9%83%A8%E5%88%86%E3%80%82" w:history="1">
        <w:r>
          <w:rPr>
            <w:rStyle w:val="850"/>
            <w:rFonts w:ascii="SimSun" w:hAnsi="SimSun" w:eastAsia="SimSun" w:cs="SimSun"/>
            <w:color w:val="0000ee"/>
            <w:sz w:val="21"/>
            <w:u w:val="single"/>
          </w:rPr>
          <w:t xml:space="preserve">http://jszfcg.jsczt.cn/）相关要求是本竞争性磋商文件的组成部分。</w:t>
        </w:r>
      </w:hyperlink>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十、履约保证金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按照以下第（2）方式确定履约保证收取方式。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（1）不收取履约保证金。</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（2）履约保证金应在采购合同签订前提交，按采购合同总价的10%计取。除银行电汇、网上银行、数字人民币外，供应商还可选用银行保函、担保公司的保证担保或保险公司的保证保险等多种形式向采购人缴纳；</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退还的方式：以银行电汇、网上银行、数字人民币形式缴纳履约保证金的，验收合格后无息退回至供应商存款账户或供应商数字人民币账户；以保函、担保、保险等形式缴纳履约保证金的，在保函、担保、保险约定的保证期限届满之日起自行失效；</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十一、质疑提出和处理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格式请在江苏政府采购网“下载中心——有关质疑资料”下载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1.提出质疑的供应商应当是参与所质疑项目采购活动的供应商。潜在供应商依法获取其可质疑的磋商文件的，可以对磋商文件提出质疑。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2.1对可以质疑的磋商文件提出质疑的，为收到磋商文件之日或者磋商文件公告期限届满之日；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2.2对采购过程提出质疑的，为各采购程序环节结束之日；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其中：对评审过程中涉及的身份核对、澄清等程序性事项，供应商如有异议的，必须当场提出。否则，均视为供应商无异议。无论是否成交，供应商事后不得再就前述事项提出任何异议或质疑投诉。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2.3对成交结果提出质疑的，为成交结果公告期限届满之日。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质疑函必须按照“江苏省政府采购网”中《质疑函范本》要求的格式和内容进行填写。供应商如组成联合体参加磋商，则《质疑函范本》中要求签字、盖章、加盖公章之处，联合体各方均须按要求签字、盖章、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4.质疑答复依据《政府采购质疑和投诉办法》（财政部令第94号）。采购人及采购代理机构只接收以纸质原件形式送达的质疑。采购人或采购代理机构质疑接收人及联系方式，见磋商文件第一部分。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以下情形的质疑不予受理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5.1内容不符合《政府采购质疑和投诉办法》第十二条规定的质疑。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5.2超出政府采购法定期限的质疑。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5.3未参加磋商活动的供应商或在磋商活动中自身权益未受到损害的供应商所提出的质疑。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5.4供应商组成联合体参加磋商，联合体中任何一方或多方未按要求签字、盖章、加盖公章的质疑。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十二、其他事项说明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采购项目需要落实的政府采购相关法律法规及政策：</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《中华人民共和国政府采购法》</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《中华人民共和国政府采购法实施条例》</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《政府采购竞争性磋商采购方式管理暂行办法》</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《政府采购质疑和投诉办法》（财政部令第94号）</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政府采购促进中小企业发展办法的通知——财库〔2020〕46号 </w:t>
      </w:r>
      <w:r/>
    </w:p>
    <w:p>
      <w:pPr>
        <w:numPr>
          <w:ilvl w:val="1"/>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小微型企业价格扣除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（1）本项目专门面向中小微企业、残疾人福利企业和监狱企业的评审，不再执行价格评审优惠的扶持政策。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（2）供应商需按照竞争性磋商文件的要求提供相应的《中小企业声明函》或《残疾人福利性单位声明函》或由省级以上监狱管理局、戒毒管理局（含新疆生产建设兵团）出具的属于监狱企业的证明文件。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（3）企业标准请参照《关于印发中小企业划型标准规定的通知》（工信部联企业〔2011〕300号）文件规定自行填写。</w:t>
      </w:r>
      <w:r/>
    </w:p>
    <w:p>
      <w:pPr>
        <w:numPr>
          <w:ilvl w:val="1"/>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如果本项目同意联合体投标或同意分包履行合同的，大中型企业与小微型企业（残疾人福利单</w:t>
      </w:r>
      <w:r>
        <w:rPr>
          <w:rFonts w:ascii="SimSun" w:hAnsi="SimSun" w:eastAsia="SimSun" w:cs="SimSun"/>
          <w:color w:val="000000"/>
          <w:sz w:val="21"/>
        </w:rPr>
        <w:t xml:space="preserve">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1"/>
          <w:u w:val="single"/>
        </w:rPr>
        <w:t xml:space="preserve"> / </w:t>
      </w:r>
      <w:r>
        <w:rPr>
          <w:rFonts w:ascii="SimSun" w:hAnsi="SimSun" w:eastAsia="SimSun" w:cs="SimSun"/>
          <w:color w:val="000000"/>
          <w:sz w:val="21"/>
        </w:rPr>
        <w:t xml:space="preserve">%的价格扣除，用扣除后的价格参与评审。</w:t>
      </w:r>
      <w:r/>
      <w:r/>
    </w:p>
    <w:p>
      <w:pPr>
        <w:numPr>
          <w:ilvl w:val="1"/>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联合体各方均为小型、微型企业（残疾人福利单位、监狱企业）的，联合体享受</w:t>
      </w:r>
      <w:r>
        <w:rPr>
          <w:rFonts w:ascii="SimSun" w:hAnsi="SimSun" w:eastAsia="SimSun" w:cs="SimSun"/>
          <w:color w:val="000000"/>
          <w:sz w:val="21"/>
          <w:u w:val="single"/>
        </w:rPr>
        <w:t xml:space="preserve">  / </w:t>
      </w:r>
      <w:r>
        <w:rPr>
          <w:rFonts w:ascii="SimSun" w:hAnsi="SimSun" w:eastAsia="SimSun" w:cs="SimSun"/>
          <w:color w:val="000000"/>
          <w:sz w:val="21"/>
        </w:rPr>
        <w:t xml:space="preserve">%（备注：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与小微型企业价格扣除数值保持一致。确定后该备注删除）价格扣除，用扣除后的价格参与评审。</w:t>
      </w:r>
      <w:r/>
    </w:p>
    <w:p>
      <w:pPr>
        <w:numPr>
          <w:ilvl w:val="1"/>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《江苏省财政厅关于进一步加大政府采购支持中小企业力度的通知》苏财购〔2022〕45号</w:t>
      </w:r>
      <w:r/>
    </w:p>
    <w:p>
      <w:pPr>
        <w:numPr>
          <w:ilvl w:val="1"/>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财政部司法部关于政府采购支持监狱企业发展有关问题的通知——财库〔2014〕68号 监狱、戒毒</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企业视同小微企业，享受政府采购相关政策；监狱和戒毒企业须提供由省级以上监狱管理局、戒毒管理局（含新疆生产建设兵团）出具的属于监狱企业的证明文件。</w:t>
      </w:r>
      <w:r/>
    </w:p>
    <w:p>
      <w:pPr>
        <w:numPr>
          <w:ilvl w:val="1"/>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《关于促进残疾人就业政府采购政策的通知》财库〔2017〕141号 </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根据《财政部 民政部 中国残疾人联合会关于促进残疾人就业政府采购政策的通知》（财库〔2017〕），残疾人福利性单位视同小型、微型企业。符合条件的残疾人福利性单位在参加政府采购活动时，应当提供本通知规定的《残疾人福利性单位声明函》（见附件），并对声明的真实性负责。成交供应商为残疾人福利性单位的，采购人或者其委托的采购代理机构应当随成交结果同时公告其《残疾人福利性单位声明函》，接受社会监督。供应商提供的《残疾人福利性单位声明函》与事实不符的，依照《中华人民共和国政府采购法》第七十七条第一款的规定追究法律责任。</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国务院办公厅关于建立政府强制采购节能产品制度的通知。</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节能产品政府采购实施意见——财库〔2004〕185号</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环境标志产品政府采购实施的意见——财库〔2006〕90号</w:t>
      </w:r>
      <w:r/>
    </w:p>
    <w:p>
      <w:pPr>
        <w:numPr>
          <w:ilvl w:val="1"/>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节能、环保产品政策《江苏省财政厅关于加强政府绿色采购有关事项的通知》（苏财购 [2023]</w:t>
      </w:r>
      <w:r/>
      <w:r>
        <w:rPr>
          <w:rFonts w:ascii="SimSun" w:hAnsi="SimSun" w:eastAsia="SimSun" w:cs="SimSun"/>
          <w:color w:val="000000"/>
          <w:sz w:val="21"/>
        </w:rPr>
        <w:t xml:space="preserve">65号）；《绿色数据中心政府采购需求标准（试行）》（财库〔2023〕7号）文件。</w:t>
      </w: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评审过程中，如涉及，在同等条件下优先采购具有环境标志、节能、自主创新的产品。（注：环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境标志产品是指由财政部、国家环境保护总局颁布的环境标志产品政府采购清单中的有效期内的产品；节能产品是指由财政部、国家发展改革委颁布的“节能产品政府采购清单”中的有效期内的产品。）</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《关于新冠肺炎疫情防控期间加大政府采购支持中小微企业力度的通知》（苏财购〔2020〕19号）</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商品包装、快递包装、绿色数据中心等需求标准〈财政部办公厅 生态环境部办公厅 国家邮政局</w:t>
      </w:r>
      <w:r/>
      <w:r>
        <w:rPr>
          <w:rFonts w:ascii="SimSun" w:hAnsi="SimSun" w:eastAsia="SimSun" w:cs="SimSun"/>
          <w:color w:val="000000"/>
          <w:sz w:val="21"/>
        </w:rPr>
        <w:t xml:space="preserve">办公室关于印发〈商品包装政府采购需求标准（试行）&gt;、&lt;快递包装政府采购需求标准（试行） &gt;的通知》（财办库 〔2020〕123号），商品包装和快递包装应符合文件要求。</w:t>
      </w:r>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政府采购履约资金扶持政策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（1）中标供应商可凭政府采购合同办理融资贷款，详情请见江苏政府采购网“政采贷”专栏。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（3）电子履约保函（保险）《关于在全省政府采购领域推行电子履约保函（保险）的通知》（苏财购〔2023〕150号）。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十三、未尽事宜</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按《中华人民共和国政府采购法》及其他有关政府采购的法律法规的规定执行。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center"/>
        <w:spacing w:before="0" w:after="0" w:line="85" w:lineRule="atLeast"/>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Calibri" w:hAnsi="Calibri" w:eastAsia="Calibri" w:cs="Calibri"/>
          <w:sz w:val="21"/>
        </w:rPr>
      </w:r>
      <w:r/>
    </w:p>
    <w:p>
      <w:pPr>
        <w:shd w:val="nil" w:color="auto"/>
        <w:rPr>
          <w:rFonts w:ascii="Calibri" w:hAnsi="Calibri" w:eastAsia="Calibri" w:cs="Calibri"/>
          <w:sz w:val="21"/>
          <w:szCs w:val="21"/>
        </w:rPr>
      </w:pPr>
      <w:r>
        <w:rPr>
          <w:rFonts w:ascii="SimSun" w:hAnsi="SimSun" w:eastAsia="SimSun" w:cs="SimSun"/>
          <w:b/>
          <w:color w:val="000000"/>
          <w:sz w:val="21"/>
          <w:highlight w:val="none"/>
        </w:rPr>
        <w:br w:type="page" w:clear="all"/>
      </w:r>
      <w:r>
        <w:rPr>
          <w:rFonts w:ascii="SimSun" w:hAnsi="SimSun" w:eastAsia="SimSun" w:cs="SimSun"/>
          <w:b/>
          <w:color w:val="000000"/>
          <w:sz w:val="21"/>
          <w:highlight w:val="none"/>
        </w:rPr>
      </w:r>
      <w:r/>
    </w:p>
    <w:p>
      <w:pPr>
        <w:ind w:left="0" w:right="0" w:firstLine="422"/>
        <w:jc w:val="center"/>
        <w:spacing w:before="0" w:after="0" w:line="85"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21"/>
        </w:rPr>
        <w:t xml:space="preserve">第三章 合同条款及格式</w:t>
      </w:r>
      <w:r/>
    </w:p>
    <w:p>
      <w:pPr>
        <w:ind w:left="0" w:right="0" w:firstLine="105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b/>
          <w:color w:val="000000"/>
          <w:sz w:val="22"/>
        </w:rPr>
        <w:t xml:space="preserve">以下合同为格式文本。双方可协商完善非实质性条款，但最终签订的合同不得对采购文件及响应文件的实质性内容作任何修改。</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72"/>
        </w:rPr>
        <w:t xml:space="preserve">建设工程施工合同</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52"/>
        </w:rPr>
        <w:t xml:space="preserve">（示范文本）</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w:t>
      </w:r>
      <w:r>
        <w:rPr>
          <w:rFonts w:ascii="Times New Roman" w:hAnsi="Times New Roman" w:eastAsia="Times New Roman" w:cs="Times New Roman"/>
          <w:color w:val="000000"/>
          <w:sz w:val="32"/>
        </w:rPr>
        <w:t xml:space="preserve">GF—2017—0201</w:t>
      </w:r>
      <w:r>
        <w:rPr>
          <w:rFonts w:ascii="FangSong" w:hAnsi="FangSong" w:eastAsia="FangSong" w:cs="FangSong"/>
          <w:color w:val="000000"/>
          <w:sz w:val="32"/>
        </w:rPr>
        <w:t xml:space="preserve">）</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第一部分合同协议书</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发包人（全称）：</w:t>
      </w:r>
      <w:r>
        <w:rPr>
          <w:rFonts w:ascii="SimSun" w:hAnsi="SimSun" w:eastAsia="SimSun" w:cs="SimSun"/>
          <w:color w:val="000000"/>
          <w:sz w:val="21"/>
          <w:u w:val="single"/>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承包人（全称）：</w:t>
      </w:r>
      <w:r>
        <w:rPr>
          <w:rFonts w:ascii="SimSun" w:hAnsi="SimSun" w:eastAsia="SimSun" w:cs="SimSun"/>
          <w:color w:val="000000"/>
          <w:sz w:val="21"/>
          <w:u w:val="single"/>
        </w:rPr>
        <w:t xml:space="preserve">                                  </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根据《中华人民共和国民法典》、《中华人民共和国建筑法》及有关法律规定，遵循平等、自愿、公平和诚实信用的原则，双方就</w:t>
      </w:r>
      <w:r>
        <w:rPr>
          <w:rFonts w:ascii="SimSun" w:hAnsi="SimSun" w:eastAsia="SimSun" w:cs="SimSun"/>
          <w:color w:val="000000"/>
          <w:sz w:val="21"/>
          <w:u w:val="single"/>
        </w:rPr>
        <w:t xml:space="preserve">                    </w:t>
      </w:r>
      <w:r>
        <w:rPr>
          <w:rFonts w:ascii="SimSun" w:hAnsi="SimSun" w:eastAsia="SimSun" w:cs="SimSun"/>
          <w:color w:val="000000"/>
          <w:sz w:val="21"/>
        </w:rPr>
        <w:t xml:space="preserve">施工及有关事项协商一致，共同达成如下协议：</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一、工程概况</w:t>
      </w:r>
      <w:r/>
    </w:p>
    <w:p>
      <w:pPr>
        <w:ind w:left="0" w:right="0" w:firstLine="411"/>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1.工程名称：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11"/>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2.工程地点：</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11"/>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3.工程立项批准文号：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11"/>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4.资金来源：</w:t>
      </w:r>
      <w:r>
        <w:rPr>
          <w:rFonts w:ascii="SimSun" w:hAnsi="SimSun" w:eastAsia="SimSun" w:cs="SimSun"/>
          <w:color w:val="000000"/>
          <w:sz w:val="21"/>
          <w:u w:val="single"/>
        </w:rPr>
        <w:t xml:space="preserve">           财政</w:t>
      </w:r>
      <w:r>
        <w:rPr>
          <w:rFonts w:ascii="SimSun" w:hAnsi="SimSun" w:eastAsia="SimSun" w:cs="SimSun"/>
          <w:color w:val="000000"/>
          <w:sz w:val="21"/>
        </w:rPr>
        <w:t xml:space="preserve">。</w:t>
      </w:r>
      <w:r/>
    </w:p>
    <w:p>
      <w:pPr>
        <w:ind w:left="0" w:right="0" w:firstLine="411"/>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5.工程内容：</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11"/>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群体工程应附《承包人承揽工程项目一览表》（附件1）。</w:t>
      </w:r>
      <w:r/>
    </w:p>
    <w:p>
      <w:pPr>
        <w:ind w:left="0" w:right="0" w:firstLine="411"/>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6.工程承包范围：</w:t>
      </w:r>
      <w:r/>
    </w:p>
    <w:p>
      <w:pPr>
        <w:ind w:left="0" w:right="0" w:firstLine="411"/>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二、合同工期</w:t>
      </w:r>
      <w:r/>
    </w:p>
    <w:p>
      <w:pPr>
        <w:ind w:left="0" w:right="0" w:firstLine="459"/>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计划开工日期：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日（以实际开工令日期为准）。</w:t>
      </w:r>
      <w:r/>
    </w:p>
    <w:p>
      <w:pPr>
        <w:ind w:left="0" w:right="0" w:firstLine="459"/>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计划竣工日期：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459"/>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工期总日历天数：</w:t>
      </w:r>
      <w:r>
        <w:rPr>
          <w:rFonts w:ascii="SimSun" w:hAnsi="SimSun" w:eastAsia="SimSun" w:cs="SimSun"/>
          <w:color w:val="000000"/>
          <w:sz w:val="21"/>
          <w:u w:val="single"/>
        </w:rPr>
        <w:t xml:space="preserve">    </w:t>
      </w:r>
      <w:r>
        <w:rPr>
          <w:rFonts w:ascii="SimSun" w:hAnsi="SimSun" w:eastAsia="SimSun" w:cs="SimSun"/>
          <w:color w:val="000000"/>
          <w:sz w:val="21"/>
        </w:rPr>
        <w:t xml:space="preserve">天。工期总日历天数与根据前述计划开竣工日期计算的工期天数不一致的，以工期总日历天数为准。</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三、质量标准</w:t>
      </w:r>
      <w:r/>
    </w:p>
    <w:p>
      <w:pPr>
        <w:ind w:left="0" w:right="0" w:firstLine="459"/>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工程质量符合</w:t>
      </w:r>
      <w:r>
        <w:rPr>
          <w:rFonts w:ascii="SimSun" w:hAnsi="SimSun" w:eastAsia="SimSun" w:cs="SimSun"/>
          <w:color w:val="000000"/>
          <w:sz w:val="21"/>
          <w:u w:val="single"/>
        </w:rPr>
        <w:t xml:space="preserve">   国家现行施工质量验收规范要求，验收合格  </w:t>
      </w:r>
      <w:r>
        <w:rPr>
          <w:rFonts w:ascii="SimSun" w:hAnsi="SimSun" w:eastAsia="SimSun" w:cs="SimSun"/>
          <w:color w:val="000000"/>
          <w:sz w:val="21"/>
        </w:rPr>
        <w:t xml:space="preserve">标准。</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四、签约合同价与合同价格形式</w:t>
        <w:tab/>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1.签约合同价为：</w:t>
      </w:r>
      <w:r/>
    </w:p>
    <w:p>
      <w:pPr>
        <w:ind w:left="0" w:right="0" w:firstLine="525"/>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highlight w:val="white"/>
          <w:u w:val="single"/>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元），最终金额以结算审计价为准；其中：</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（1）安全文明施工费：</w:t>
      </w:r>
      <w:r/>
    </w:p>
    <w:p>
      <w:pPr>
        <w:ind w:left="0" w:right="0" w:firstLine="945"/>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（2）暂列金额：</w:t>
      </w:r>
      <w:r/>
    </w:p>
    <w:p>
      <w:pPr>
        <w:ind w:left="0" w:right="0" w:firstLine="945"/>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2.合同价格形式：</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五、项目经理</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承包人项目经理：</w:t>
      </w:r>
      <w:r>
        <w:rPr>
          <w:rFonts w:ascii="SimSun" w:hAnsi="SimSun" w:eastAsia="SimSun" w:cs="SimSun"/>
          <w:color w:val="000000"/>
          <w:sz w:val="21"/>
          <w:u w:val="single"/>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六、合同文件构成</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本协议书与下列文件一起构成合同文件：</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（1）成交通知书（如果有）；</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（2）投标函及投标函附录； </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（3）专用合同条款及其附件；</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（4）通用合同条款；</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（5）技术标准和要求；</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（6）图纸；</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（7）已标价工程量清单或预算书；</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（8）其他合同文件。</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在合同订立及履行过程中形成的与合同有关的文件均构成合同文件组成部分。</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七、承诺</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1.发包人承诺按照法律规定履行项目审批手续、筹集工程建设资金并按照合同约定的期限和方式支付合同价款。</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2.承包人承诺按照法律规定及合同约定组织完成工程施工，确保工程质量和安全，不进行转包及违法分包，并在缺陷责任期及保修期内承担相应的工程维修责任。</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3.发包人和承包人通过招投标形式签订合同的，双方理解并承诺不再就同一工程另行签订与合同实质性内容相背离的协议。</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八、词语含义</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本协议书中词语含义与第二部分通用合同条款中赋予的含义相同。</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九、签订时间</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本合同于</w:t>
      </w:r>
      <w:r>
        <w:rPr>
          <w:rFonts w:ascii="Calibri" w:hAnsi="Calibri" w:eastAsia="Calibri" w:cs="Calibri"/>
          <w:color w:val="000000"/>
          <w:sz w:val="21"/>
          <w:u w:val="single"/>
        </w:rPr>
        <w:t xml:space="preserve">   </w:t>
      </w:r>
      <w:r>
        <w:rPr>
          <w:rFonts w:ascii="FangSong" w:hAnsi="FangSong" w:eastAsia="FangSong" w:cs="FangSong"/>
          <w:color w:val="000000"/>
          <w:sz w:val="21"/>
          <w:u w:val="single"/>
        </w:rPr>
        <w:t xml:space="preserve">      </w:t>
      </w:r>
      <w:r>
        <w:rPr>
          <w:rFonts w:ascii="Calibri" w:hAnsi="Calibri" w:eastAsia="Calibri" w:cs="Calibri"/>
          <w:color w:val="000000"/>
          <w:sz w:val="21"/>
          <w:u w:val="single"/>
        </w:rPr>
        <w:t xml:space="preserve"> </w:t>
      </w:r>
      <w:r>
        <w:rPr>
          <w:rFonts w:ascii="SimSun" w:hAnsi="SimSun" w:eastAsia="SimSun" w:cs="SimSun"/>
          <w:color w:val="000000"/>
          <w:sz w:val="21"/>
        </w:rPr>
        <w:t xml:space="preserve">年</w:t>
      </w:r>
      <w:r>
        <w:rPr>
          <w:rFonts w:ascii="Calibri" w:hAnsi="Calibri" w:eastAsia="Calibri" w:cs="Calibri"/>
          <w:color w:val="000000"/>
          <w:sz w:val="21"/>
          <w:u w:val="single"/>
        </w:rPr>
        <w:t xml:space="preserve">  </w:t>
      </w:r>
      <w:r>
        <w:rPr>
          <w:rFonts w:ascii="FangSong" w:hAnsi="FangSong" w:eastAsia="FangSong" w:cs="FangSong"/>
          <w:color w:val="000000"/>
          <w:sz w:val="21"/>
          <w:u w:val="single"/>
        </w:rPr>
        <w:t xml:space="preserve">  </w:t>
      </w:r>
      <w:r>
        <w:rPr>
          <w:rFonts w:ascii="Calibri" w:hAnsi="Calibri" w:eastAsia="Calibri" w:cs="Calibri"/>
          <w:color w:val="000000"/>
          <w:sz w:val="21"/>
          <w:u w:val="single"/>
        </w:rPr>
        <w:t xml:space="preserve"> </w:t>
      </w:r>
      <w:r>
        <w:rPr>
          <w:rFonts w:ascii="SimSun" w:hAnsi="SimSun" w:eastAsia="SimSun" w:cs="SimSun"/>
          <w:color w:val="000000"/>
          <w:sz w:val="21"/>
        </w:rPr>
        <w:t xml:space="preserve">月</w:t>
      </w:r>
      <w:r>
        <w:rPr>
          <w:rFonts w:ascii="Calibri" w:hAnsi="Calibri" w:eastAsia="Calibri" w:cs="Calibri"/>
          <w:color w:val="000000"/>
          <w:sz w:val="21"/>
          <w:u w:val="single"/>
        </w:rPr>
        <w:t xml:space="preserve">  </w:t>
      </w:r>
      <w:r>
        <w:rPr>
          <w:rFonts w:ascii="FangSong" w:hAnsi="FangSong" w:eastAsia="FangSong" w:cs="FangSong"/>
          <w:color w:val="000000"/>
          <w:sz w:val="21"/>
          <w:u w:val="single"/>
        </w:rPr>
        <w:t xml:space="preserve">   </w:t>
      </w:r>
      <w:r>
        <w:rPr>
          <w:rFonts w:ascii="Calibri" w:hAnsi="Calibri" w:eastAsia="Calibri" w:cs="Calibri"/>
          <w:color w:val="000000"/>
          <w:sz w:val="21"/>
          <w:u w:val="single"/>
        </w:rPr>
        <w:t xml:space="preserve">  </w:t>
      </w:r>
      <w:r>
        <w:rPr>
          <w:rFonts w:ascii="SimSun" w:hAnsi="SimSun" w:eastAsia="SimSun" w:cs="SimSun"/>
          <w:color w:val="000000"/>
          <w:sz w:val="21"/>
        </w:rPr>
        <w:t xml:space="preserve">日签订。</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十、签订地点</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本合同在</w:t>
      </w:r>
      <w:r>
        <w:rPr>
          <w:rFonts w:ascii="SimSun" w:hAnsi="SimSun" w:eastAsia="SimSun" w:cs="SimSun"/>
          <w:color w:val="000000"/>
          <w:sz w:val="21"/>
          <w:u w:val="single"/>
        </w:rPr>
        <w:t xml:space="preserve">               </w:t>
      </w:r>
      <w:r>
        <w:rPr>
          <w:rFonts w:ascii="Calibri" w:hAnsi="Calibri" w:eastAsia="Calibri" w:cs="Calibri"/>
          <w:color w:val="000000"/>
          <w:sz w:val="21"/>
          <w:u w:val="single"/>
        </w:rPr>
        <w:t xml:space="preserve"> </w:t>
      </w:r>
      <w:r>
        <w:rPr>
          <w:rFonts w:ascii="SimSun" w:hAnsi="SimSun" w:eastAsia="SimSun" w:cs="SimSun"/>
          <w:color w:val="000000"/>
          <w:sz w:val="21"/>
        </w:rPr>
        <w:t xml:space="preserve">签订。</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十一、补充协议</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合同未尽事宜，合同当事人另行签订补充协议，补充协议是合同的组成部分。</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十二、合同生效</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本合同自签订后立即生效。</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十三、合同份数</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本合同一式</w:t>
      </w:r>
      <w:r>
        <w:rPr>
          <w:rFonts w:ascii="SimSun" w:hAnsi="SimSun" w:eastAsia="SimSun" w:cs="SimSun"/>
          <w:color w:val="000000"/>
          <w:sz w:val="21"/>
          <w:u w:val="single"/>
        </w:rPr>
        <w:t xml:space="preserve"> 捌 </w:t>
      </w:r>
      <w:r>
        <w:rPr>
          <w:rFonts w:ascii="SimSun" w:hAnsi="SimSun" w:eastAsia="SimSun" w:cs="SimSun"/>
          <w:color w:val="000000"/>
          <w:sz w:val="21"/>
        </w:rPr>
        <w:t xml:space="preserve">份，均具有同等法律效力，发包人执</w:t>
      </w:r>
      <w:r>
        <w:rPr>
          <w:rFonts w:ascii="SimSun" w:hAnsi="SimSun" w:eastAsia="SimSun" w:cs="SimSun"/>
          <w:color w:val="000000"/>
          <w:sz w:val="21"/>
          <w:u w:val="single"/>
        </w:rPr>
        <w:t xml:space="preserve"> 肆 </w:t>
      </w:r>
      <w:r>
        <w:rPr>
          <w:rFonts w:ascii="SimSun" w:hAnsi="SimSun" w:eastAsia="SimSun" w:cs="SimSun"/>
          <w:color w:val="000000"/>
          <w:sz w:val="21"/>
        </w:rPr>
        <w:t xml:space="preserve">份，承包人执</w:t>
      </w:r>
      <w:r>
        <w:rPr>
          <w:rFonts w:ascii="SimSun" w:hAnsi="SimSun" w:eastAsia="SimSun" w:cs="SimSun"/>
          <w:color w:val="000000"/>
          <w:sz w:val="21"/>
          <w:u w:val="single"/>
        </w:rPr>
        <w:t xml:space="preserve"> 肆 </w:t>
      </w:r>
      <w:r>
        <w:rPr>
          <w:rFonts w:ascii="SimSun" w:hAnsi="SimSun" w:eastAsia="SimSun" w:cs="SimSun"/>
          <w:color w:val="000000"/>
          <w:sz w:val="21"/>
        </w:rPr>
        <w:t xml:space="preserve">份。</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                       承包人：（公章）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法定代表人或其委托代理人：法定代表人或其委托代理人：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组织机构代码：</w:t>
      </w:r>
      <w:r>
        <w:rPr>
          <w:rFonts w:ascii="SimSun" w:hAnsi="SimSun" w:eastAsia="SimSun" w:cs="SimSun"/>
          <w:color w:val="000000"/>
          <w:sz w:val="20"/>
          <w:u w:val="single"/>
        </w:rPr>
        <w:t xml:space="preserve">                  </w:t>
      </w:r>
      <w:r>
        <w:rPr>
          <w:rFonts w:ascii="SimSun" w:hAnsi="SimSun" w:eastAsia="SimSun" w:cs="SimSun"/>
          <w:color w:val="000000"/>
          <w:sz w:val="21"/>
        </w:rPr>
        <w:t xml:space="preserve">        组织机构代码：</w:t>
      </w:r>
      <w:r>
        <w:rPr>
          <w:rFonts w:ascii="SimSun" w:hAnsi="SimSun" w:eastAsia="SimSun" w:cs="SimSun"/>
          <w:color w:val="000000"/>
          <w:sz w:val="21"/>
          <w:u w:val="single"/>
        </w:rPr>
        <w:t xml:space="preserve">                  </w:t>
      </w:r>
      <w:r/>
    </w:p>
    <w:p>
      <w:pPr>
        <w:ind w:left="4620" w:right="0" w:hanging="46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                     </w:t>
      </w:r>
      <w:r>
        <w:rPr>
          <w:rFonts w:ascii="SimSun" w:hAnsi="SimSun" w:eastAsia="SimSun" w:cs="SimSun"/>
          <w:color w:val="000000"/>
          <w:sz w:val="21"/>
        </w:rPr>
        <w:t xml:space="preserve">          地址：</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rPr>
          <w:rFonts w:ascii="SimSun" w:hAnsi="SimSun" w:eastAsia="SimSun" w:cs="SimSun"/>
          <w:color w:val="000000"/>
          <w:sz w:val="21"/>
          <w:u w:val="single"/>
        </w:rPr>
        <w:t xml:space="preserve">               </w:t>
      </w:r>
      <w:r>
        <w:rPr>
          <w:rFonts w:ascii="SimSun" w:hAnsi="SimSun" w:eastAsia="SimSun" w:cs="SimSun"/>
          <w:color w:val="000000"/>
          <w:sz w:val="21"/>
        </w:rPr>
        <w:t xml:space="preserve">              邮政编码：</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rPr>
          <w:rFonts w:ascii="SimSun" w:hAnsi="SimSun" w:eastAsia="SimSun" w:cs="SimSun"/>
          <w:color w:val="000000"/>
          <w:sz w:val="21"/>
          <w:u w:val="single"/>
        </w:rPr>
        <w:t xml:space="preserve">               </w:t>
      </w:r>
      <w:r>
        <w:rPr>
          <w:rFonts w:ascii="SimSun" w:hAnsi="SimSun" w:eastAsia="SimSun" w:cs="SimSun"/>
          <w:color w:val="000000"/>
          <w:sz w:val="21"/>
        </w:rPr>
        <w:t xml:space="preserve">            法定代表人：</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w:t>
      </w:r>
      <w:r>
        <w:rPr>
          <w:rFonts w:ascii="SimSun" w:hAnsi="SimSun" w:eastAsia="SimSun" w:cs="SimSun"/>
          <w:color w:val="000000"/>
          <w:sz w:val="21"/>
          <w:u w:val="single"/>
        </w:rPr>
        <w:t xml:space="preserve"> /             </w:t>
      </w:r>
      <w:r>
        <w:rPr>
          <w:rFonts w:ascii="SimSun" w:hAnsi="SimSun" w:eastAsia="SimSun" w:cs="SimSun"/>
          <w:color w:val="000000"/>
          <w:sz w:val="21"/>
        </w:rPr>
        <w:t xml:space="preserve">            委托代理人：</w:t>
      </w:r>
      <w:r>
        <w:rPr>
          <w:rFonts w:ascii="SimSun" w:hAnsi="SimSun" w:eastAsia="SimSun" w:cs="SimSun"/>
          <w:color w:val="000000"/>
          <w:sz w:val="21"/>
          <w:u w:val="single"/>
        </w:rPr>
        <w:t xml:space="preserve"> /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SimSun" w:hAnsi="SimSun" w:eastAsia="SimSun" w:cs="SimSun"/>
          <w:color w:val="000000"/>
          <w:sz w:val="21"/>
          <w:u w:val="single"/>
        </w:rPr>
        <w:t xml:space="preserve">               </w:t>
      </w:r>
      <w:r>
        <w:rPr>
          <w:rFonts w:ascii="SimSun" w:hAnsi="SimSun" w:eastAsia="SimSun" w:cs="SimSun"/>
          <w:color w:val="000000"/>
          <w:sz w:val="20"/>
          <w:u w:val="single"/>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           电话：</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rPr>
          <w:rFonts w:ascii="SimSun" w:hAnsi="SimSun" w:eastAsia="SimSun" w:cs="SimSun"/>
          <w:color w:val="000000"/>
          <w:sz w:val="21"/>
          <w:u w:val="single"/>
        </w:rPr>
        <w:t xml:space="preserve"> /                  </w:t>
      </w:r>
      <w:r>
        <w:rPr>
          <w:rFonts w:ascii="SimSun" w:hAnsi="SimSun" w:eastAsia="SimSun" w:cs="SimSun"/>
          <w:color w:val="000000"/>
          <w:sz w:val="21"/>
        </w:rPr>
        <w:t xml:space="preserve">           传真：</w:t>
      </w:r>
      <w:r>
        <w:rPr>
          <w:rFonts w:ascii="SimSun" w:hAnsi="SimSun" w:eastAsia="SimSun" w:cs="SimSun"/>
          <w:color w:val="000000"/>
          <w:sz w:val="21"/>
          <w:u w:val="single"/>
        </w:rPr>
        <w:t xml:space="preserve"> /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                </w:t>
      </w:r>
      <w:r>
        <w:rPr>
          <w:rFonts w:ascii="SimSun" w:hAnsi="SimSun" w:eastAsia="SimSun" w:cs="SimSun"/>
          <w:color w:val="000000"/>
          <w:sz w:val="21"/>
        </w:rPr>
        <w:t xml:space="preserve">           电子信箱：</w:t>
      </w:r>
      <w:r>
        <w:rPr>
          <w:rFonts w:ascii="SimSun" w:hAnsi="SimSun" w:eastAsia="SimSun" w:cs="SimSun"/>
          <w:color w:val="000000"/>
          <w:sz w:val="21"/>
          <w:u w:val="single"/>
        </w:rPr>
        <w:t xml:space="preserve"> /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SimSun" w:hAnsi="SimSun" w:eastAsia="SimSun" w:cs="SimSun"/>
          <w:color w:val="000000"/>
          <w:sz w:val="21"/>
          <w:u w:val="single"/>
        </w:rPr>
        <w:t xml:space="preserve">                </w:t>
      </w:r>
      <w:r>
        <w:rPr>
          <w:rFonts w:ascii="SimSun" w:hAnsi="SimSun" w:eastAsia="SimSun" w:cs="SimSun"/>
          <w:color w:val="000000"/>
          <w:sz w:val="21"/>
        </w:rPr>
        <w:t xml:space="preserve">             开户银行：</w:t>
      </w:r>
      <w:r>
        <w:rPr>
          <w:rFonts w:ascii="SimSun" w:hAnsi="SimSun" w:eastAsia="SimSun" w:cs="SimSun"/>
          <w:color w:val="000000"/>
          <w:sz w:val="21"/>
          <w:u w:val="single"/>
        </w:rPr>
        <w:t xml:space="preserve">                        </w:t>
      </w:r>
      <w:r/>
    </w:p>
    <w:p>
      <w:pPr>
        <w:ind w:left="0" w:right="-36"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SimSun" w:hAnsi="SimSun" w:eastAsia="SimSun" w:cs="SimSun"/>
          <w:color w:val="000000"/>
          <w:sz w:val="21"/>
          <w:u w:val="single"/>
        </w:rPr>
        <w:t xml:space="preserve">                      </w:t>
      </w:r>
      <w:r>
        <w:rPr>
          <w:rFonts w:ascii="SimSun" w:hAnsi="SimSun" w:eastAsia="SimSun" w:cs="SimSun"/>
          <w:color w:val="000000"/>
          <w:sz w:val="21"/>
        </w:rPr>
        <w:t xml:space="preserve">         账号：</w:t>
      </w:r>
      <w:r>
        <w:rPr>
          <w:rFonts w:ascii="SimSun" w:hAnsi="SimSun" w:eastAsia="SimSun" w:cs="SimSun"/>
          <w:color w:val="000000"/>
          <w:sz w:val="21"/>
          <w:u w:val="single"/>
        </w:rPr>
        <w:t xml:space="preserve">                          </w:t>
      </w:r>
      <w:r/>
    </w:p>
    <w:p>
      <w:pPr>
        <w:ind w:left="0" w:right="-36" w:firstLine="529"/>
        <w:jc w:val="both"/>
        <w:spacing w:before="0" w:after="0" w:line="78"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第二部分通用合同条款</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1"/>
        </w:rPr>
        <w:t xml:space="preserve"> 采用《建设工程施工合同（示范文本）》（GF—2017—0201）</w:t>
      </w:r>
      <w:r>
        <w:rPr>
          <w:rFonts w:ascii="SimSun" w:hAnsi="SimSun" w:eastAsia="SimSun" w:cs="SimSun"/>
          <w:b/>
          <w:color w:val="000000"/>
          <w:sz w:val="21"/>
        </w:rPr>
        <w:t xml:space="preserve">。</w:t>
      </w:r>
      <w:r/>
    </w:p>
    <w:p>
      <w:pPr>
        <w:ind w:left="0" w:right="-36" w:firstLine="529"/>
        <w:jc w:val="both"/>
        <w:spacing w:before="0" w:after="0" w:line="3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第三部分专用合同条款</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一般约定</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词语定义</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1.1.1合同</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1.1.1.10其他合同文件包括：（1）本合同协议书，（2）成交通知书，（3）本合同专用条款，（4）本合同通用条款，（5）投标函及附件，（6）技术标准、规范及有关技术文件，（7）图纸，（8）工程量清单，（9）已标价的工程清单或预算书，（10）合同履行中，发包人承包人有关工程的洽商、变更等书面协议或文件视为本合同的组成部分（11）采购文件。</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合同当事人及其他相关方</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1.1.2.4监理人：</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rPr>
          <w:rFonts w:ascii="SimSun" w:hAnsi="SimSun" w:eastAsia="SimSun" w:cs="SimSun"/>
          <w:color w:val="000000"/>
          <w:sz w:val="21"/>
          <w:u w:val="single"/>
        </w:rPr>
        <w:t xml:space="preserve">              ；</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rPr>
          <w:rFonts w:ascii="SimSun" w:hAnsi="SimSun" w:eastAsia="SimSun" w:cs="SimSun"/>
          <w:color w:val="000000"/>
          <w:sz w:val="21"/>
          <w:u w:val="single"/>
        </w:rPr>
        <w:t xml:space="preserve">     </w:t>
      </w:r>
      <w:r>
        <w:rPr>
          <w:rFonts w:ascii="MingLiU_HKSCS" w:hAnsi="MingLiU_HKSCS" w:eastAsia="MingLiU_HKSCS" w:cs="MingLiU_HKSCS"/>
          <w:color w:val="000000"/>
          <w:sz w:val="21"/>
          <w:u w:val="single"/>
        </w:rPr>
        <w:t xml:space="preserve">/                    </w:t>
      </w:r>
      <w:r>
        <w:rPr>
          <w:rFonts w:ascii="SimSun" w:hAnsi="SimSun" w:eastAsia="SimSun" w:cs="SimSun"/>
          <w:color w:val="000000"/>
          <w:sz w:val="21"/>
          <w:u w:val="single"/>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 </w:t>
      </w:r>
      <w:r>
        <w:rPr>
          <w:rFonts w:ascii="SimSun" w:hAnsi="SimSun" w:eastAsia="SimSun" w:cs="SimSun"/>
          <w:color w:val="000000"/>
          <w:sz w:val="21"/>
          <w:u w:val="single"/>
        </w:rPr>
        <w:t xml:space="preserve">          </w:t>
      </w:r>
      <w:r>
        <w:rPr>
          <w:rFonts w:ascii="MingLiU_HKSCS" w:hAnsi="MingLiU_HKSCS" w:eastAsia="MingLiU_HKSCS" w:cs="MingLiU_HKSCS"/>
          <w:color w:val="000000"/>
          <w:sz w:val="21"/>
          <w:u w:val="single"/>
        </w:rPr>
        <w:t xml:space="preserve">/                     </w:t>
      </w:r>
      <w:r>
        <w:rPr>
          <w:rFonts w:ascii="SimSun" w:hAnsi="SimSun" w:eastAsia="SimSun" w:cs="SimSun"/>
          <w:color w:val="000000"/>
          <w:sz w:val="21"/>
          <w:u w:val="single"/>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 </w:t>
      </w:r>
      <w:r>
        <w:rPr>
          <w:rFonts w:ascii="SimSun" w:hAnsi="SimSun" w:eastAsia="SimSun" w:cs="SimSun"/>
          <w:color w:val="000000"/>
          <w:sz w:val="21"/>
          <w:u w:val="single"/>
        </w:rPr>
        <w:t xml:space="preserve">          </w:t>
      </w:r>
      <w:r>
        <w:rPr>
          <w:rFonts w:ascii="MingLiU_HKSCS" w:hAnsi="MingLiU_HKSCS" w:eastAsia="MingLiU_HKSCS" w:cs="MingLiU_HKSCS"/>
          <w:color w:val="000000"/>
          <w:sz w:val="21"/>
          <w:u w:val="single"/>
        </w:rPr>
        <w:t xml:space="preserve">/                     </w:t>
      </w:r>
      <w:r>
        <w:rPr>
          <w:rFonts w:ascii="SimSun" w:hAnsi="SimSun" w:eastAsia="SimSun" w:cs="SimSun"/>
          <w:color w:val="000000"/>
          <w:sz w:val="21"/>
          <w:u w:val="single"/>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 </w:t>
      </w:r>
      <w:r>
        <w:rPr>
          <w:rFonts w:ascii="SimSun" w:hAnsi="SimSun" w:eastAsia="SimSun" w:cs="SimSun"/>
          <w:color w:val="000000"/>
          <w:sz w:val="21"/>
          <w:u w:val="single"/>
        </w:rPr>
        <w:t xml:space="preserve">          </w:t>
      </w:r>
      <w:r>
        <w:rPr>
          <w:rFonts w:ascii="MingLiU_HKSCS" w:hAnsi="MingLiU_HKSCS" w:eastAsia="MingLiU_HKSCS" w:cs="MingLiU_HKSCS"/>
          <w:color w:val="000000"/>
          <w:sz w:val="21"/>
          <w:u w:val="single"/>
        </w:rPr>
        <w:t xml:space="preserve">/                     </w:t>
      </w:r>
      <w:r>
        <w:rPr>
          <w:rFonts w:ascii="SimSun" w:hAnsi="SimSun" w:eastAsia="SimSun" w:cs="SimSun"/>
          <w:color w:val="000000"/>
          <w:sz w:val="21"/>
          <w:u w:val="single"/>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1.1.2.5 设计人：</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rPr>
          <w:rFonts w:ascii="SimSun" w:hAnsi="SimSun" w:eastAsia="SimSun" w:cs="SimSun"/>
          <w:color w:val="000000"/>
          <w:sz w:val="21"/>
          <w:u w:val="single"/>
        </w:rPr>
        <w:t xml:space="preserve">      </w:t>
      </w:r>
      <w:r>
        <w:rPr>
          <w:rFonts w:ascii="MingLiU_HKSCS" w:hAnsi="MingLiU_HKSCS" w:eastAsia="MingLiU_HKSCS" w:cs="MingLiU_HKSCS"/>
          <w:color w:val="000000"/>
          <w:sz w:val="21"/>
          <w:u w:val="single"/>
        </w:rPr>
        <w:t xml:space="preserve">/                    </w:t>
      </w:r>
      <w:r>
        <w:rPr>
          <w:rFonts w:ascii="SimSun" w:hAnsi="SimSun" w:eastAsia="SimSun" w:cs="SimSun"/>
          <w:color w:val="000000"/>
          <w:sz w:val="21"/>
          <w:u w:val="single"/>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MingLiU_HKSCS" w:hAnsi="MingLiU_HKSCS" w:eastAsia="MingLiU_HKSCS" w:cs="MingLiU_HKSCS"/>
          <w:color w:val="000000"/>
          <w:sz w:val="21"/>
          <w:u w:val="single"/>
        </w:rPr>
        <w:t xml:space="preserve">/                    </w:t>
      </w:r>
      <w:r>
        <w:rPr>
          <w:rFonts w:ascii="SimSun" w:hAnsi="SimSun" w:eastAsia="SimSun" w:cs="SimSun"/>
          <w:color w:val="000000"/>
          <w:sz w:val="21"/>
          <w:u w:val="single"/>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MingLiU_HKSCS" w:hAnsi="MingLiU_HKSCS" w:eastAsia="MingLiU_HKSCS" w:cs="MingLiU_HKSCS"/>
          <w:color w:val="000000"/>
          <w:sz w:val="21"/>
          <w:u w:val="single"/>
        </w:rPr>
        <w:t xml:space="preserve">/                    </w:t>
      </w:r>
      <w:r>
        <w:rPr>
          <w:rFonts w:ascii="SimSun" w:hAnsi="SimSun" w:eastAsia="SimSun" w:cs="SimSun"/>
          <w:color w:val="000000"/>
          <w:sz w:val="21"/>
          <w:u w:val="single"/>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MingLiU_HKSCS" w:hAnsi="MingLiU_HKSCS" w:eastAsia="MingLiU_HKSCS" w:cs="MingLiU_HKSCS"/>
          <w:color w:val="000000"/>
          <w:sz w:val="21"/>
          <w:u w:val="single"/>
        </w:rPr>
        <w:t xml:space="preserve">/                     </w:t>
      </w:r>
      <w:r>
        <w:rPr>
          <w:rFonts w:ascii="SimSun" w:hAnsi="SimSun" w:eastAsia="SimSun" w:cs="SimSun"/>
          <w:color w:val="000000"/>
          <w:sz w:val="21"/>
          <w:u w:val="single"/>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工程和设备</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1.1.3.7 作为施工现场组成部分的其他场所包括：</w:t>
      </w:r>
      <w:r>
        <w:rPr>
          <w:rFonts w:ascii="SimSun" w:hAnsi="SimSun" w:eastAsia="SimSun" w:cs="SimSun"/>
          <w:color w:val="000000"/>
          <w:sz w:val="21"/>
          <w:u w:val="single"/>
        </w:rPr>
        <w:t xml:space="preserve">《中华人民共和国民法典》、《中华人民共和国建筑法》、《建设工程质量管理条例》、《建设工程安全生产管理条例》及其他相关国家和地方法律、法规、规章</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1.1.3.9  永久占地包括：</w:t>
      </w:r>
      <w:r>
        <w:rPr>
          <w:rFonts w:ascii="SimSun" w:hAnsi="SimSun" w:eastAsia="SimSun" w:cs="SimSun"/>
          <w:color w:val="000000"/>
          <w:sz w:val="21"/>
          <w:u w:val="single"/>
        </w:rPr>
        <w:t xml:space="preserve"> 为实施工程需永久占用的土地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1.1.3.10 临时占地包括：</w:t>
      </w:r>
      <w:r>
        <w:rPr>
          <w:rFonts w:ascii="SimSun" w:hAnsi="SimSun" w:eastAsia="SimSun" w:cs="SimSun"/>
          <w:color w:val="000000"/>
          <w:sz w:val="21"/>
          <w:u w:val="single"/>
        </w:rPr>
        <w:t xml:space="preserve"> 为实施工程需临时占用的土地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1.3法律 </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适用于合同的其他规范性文件：</w:t>
      </w:r>
      <w:r>
        <w:rPr>
          <w:rFonts w:ascii="SimSun" w:hAnsi="SimSun" w:eastAsia="SimSun" w:cs="SimSun"/>
          <w:color w:val="000000"/>
          <w:sz w:val="21"/>
          <w:u w:val="single"/>
        </w:rPr>
        <w:t xml:space="preserve">《中华人民共和国民法典》、《中华人民共和国建筑法》、《建设工程质量管理条例》、《建设工程安全生产管理条例》及其他相关国家和地方法律、法规、规章。</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标准和规范</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1.4.1适用于工程的标准规范包括：</w:t>
      </w:r>
      <w:r>
        <w:rPr>
          <w:rFonts w:ascii="SimSun" w:hAnsi="SimSun" w:eastAsia="SimSun" w:cs="SimSun"/>
          <w:color w:val="000000"/>
          <w:sz w:val="21"/>
          <w:u w:val="single"/>
        </w:rPr>
        <w:t xml:space="preserve">现行有关房屋建筑和市政工程的标准和规范、规程；建筑质量验收评定标准，施工图纸以及设计文件所载明的标准、规范、规程等</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发包人提供国外标准、规范的名称：</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发包人提供国外标准、规范的份数：</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发包人提供国外标准、规范的名称：</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1.4.3发包人对工程的技术标准和功能要求的特殊要求：</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合同文件的优先顺序</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合同文件组成及优先顺序为：</w:t>
      </w:r>
      <w:r>
        <w:rPr>
          <w:rFonts w:ascii="SimSun" w:hAnsi="SimSun" w:eastAsia="SimSun" w:cs="SimSun"/>
          <w:color w:val="000000"/>
          <w:sz w:val="21"/>
          <w:u w:val="single"/>
        </w:rPr>
        <w:t xml:space="preserve">按照通用条款执行</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图纸和承包人文件</w:t>
        <w:tab/>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图纸的提供</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发包人向承包人提供图纸的期限：</w:t>
      </w:r>
      <w:r>
        <w:rPr>
          <w:rFonts w:ascii="SimSun" w:hAnsi="SimSun" w:eastAsia="SimSun" w:cs="SimSun"/>
          <w:color w:val="000000"/>
          <w:sz w:val="21"/>
          <w:u w:val="single"/>
        </w:rPr>
        <w:t xml:space="preserve">    开工前</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发包人向承包人提供图纸的数量：</w:t>
      </w:r>
      <w:r>
        <w:rPr>
          <w:rFonts w:ascii="SimSun" w:hAnsi="SimSun" w:eastAsia="SimSun" w:cs="SimSun"/>
          <w:color w:val="000000"/>
          <w:sz w:val="21"/>
          <w:u w:val="single"/>
        </w:rPr>
        <w:t xml:space="preserve">    肆套</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发包人向承包人提供图纸的内容：</w:t>
      </w:r>
      <w:r>
        <w:rPr>
          <w:rFonts w:ascii="SimSun" w:hAnsi="SimSun" w:eastAsia="SimSun" w:cs="SimSun"/>
          <w:color w:val="000000"/>
          <w:sz w:val="21"/>
          <w:u w:val="single"/>
        </w:rPr>
        <w:t xml:space="preserve"> 全套图纸（含图纸会审纪要和设计交底等）</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 承包人文件</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需要由承包人提供的文件，包括：</w:t>
      </w:r>
      <w:r>
        <w:rPr>
          <w:rFonts w:ascii="SimSun" w:hAnsi="SimSun" w:eastAsia="SimSun" w:cs="SimSun"/>
          <w:color w:val="000000"/>
          <w:sz w:val="21"/>
          <w:u w:val="single"/>
        </w:rPr>
        <w:t xml:space="preserve">项目人员表、响应文件、施工组织设计方案（包括但不限于质量控制、进度控制、施工安全管理、文明施工管理、施工测量控制、施工人员安排及管理架构、施工材料设备进场计划、成品保护措施等）</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承包人提供的文件的期限为：</w:t>
      </w:r>
      <w:r>
        <w:rPr>
          <w:rFonts w:ascii="SimSun" w:hAnsi="SimSun" w:eastAsia="SimSun" w:cs="SimSun"/>
          <w:color w:val="000000"/>
          <w:sz w:val="21"/>
          <w:u w:val="single"/>
        </w:rPr>
        <w:t xml:space="preserve">成交通知书发出后10日历天内提供</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承包人提供的文件的数量为：</w:t>
      </w:r>
      <w:r>
        <w:rPr>
          <w:rFonts w:ascii="SimSun" w:hAnsi="SimSun" w:eastAsia="SimSun" w:cs="SimSun"/>
          <w:color w:val="000000"/>
          <w:sz w:val="21"/>
          <w:u w:val="single"/>
        </w:rPr>
        <w:t xml:space="preserve">叁套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承包人提供的文件的形式为：</w:t>
      </w:r>
      <w:r>
        <w:rPr>
          <w:rFonts w:ascii="SimSun" w:hAnsi="SimSun" w:eastAsia="SimSun" w:cs="SimSun"/>
          <w:color w:val="000000"/>
          <w:sz w:val="21"/>
          <w:u w:val="single"/>
        </w:rPr>
        <w:t xml:space="preserve">纸质书面材料并签字盖章</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发包人审批承包人文件的期限：</w:t>
      </w:r>
      <w:r>
        <w:rPr>
          <w:rFonts w:ascii="SimSun" w:hAnsi="SimSun" w:eastAsia="SimSun" w:cs="SimSun"/>
          <w:color w:val="000000"/>
          <w:sz w:val="21"/>
          <w:u w:val="single"/>
        </w:rPr>
        <w:t xml:space="preserve">7 天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1.6.5 现场图纸准备</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关于现场图纸准备的约定：</w:t>
      </w:r>
      <w:r>
        <w:rPr>
          <w:rFonts w:ascii="SimSun" w:hAnsi="SimSun" w:eastAsia="SimSun" w:cs="SimSun"/>
          <w:color w:val="000000"/>
          <w:sz w:val="21"/>
          <w:u w:val="single"/>
        </w:rPr>
        <w:t xml:space="preserve">承包人应在施工现场另外保存一套完整的图纸和承包人文件，供发包人、监理人及有关人员进行工程检查时使用</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联络</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1.7.1发包人和承包人应当在</w:t>
      </w:r>
      <w:r>
        <w:rPr>
          <w:rFonts w:ascii="SimSun" w:hAnsi="SimSun" w:eastAsia="SimSun" w:cs="SimSun"/>
          <w:color w:val="000000"/>
          <w:sz w:val="21"/>
          <w:u w:val="single"/>
        </w:rPr>
        <w:t xml:space="preserve"> </w:t>
      </w:r>
      <w:r>
        <w:rPr>
          <w:rFonts w:ascii="MingLiU_HKSCS" w:hAnsi="MingLiU_HKSCS" w:eastAsia="MingLiU_HKSCS" w:cs="MingLiU_HKSCS"/>
          <w:color w:val="000000"/>
          <w:sz w:val="21"/>
          <w:u w:val="single"/>
        </w:rPr>
        <w:t xml:space="preserve">7</w:t>
      </w:r>
      <w:r>
        <w:rPr>
          <w:rFonts w:ascii="SimSun" w:hAnsi="SimSun" w:eastAsia="SimSun" w:cs="SimSun"/>
          <w:color w:val="000000"/>
          <w:sz w:val="21"/>
          <w:u w:val="single"/>
        </w:rPr>
        <w:t xml:space="preserve"> </w:t>
      </w:r>
      <w:r>
        <w:rPr>
          <w:rFonts w:ascii="SimSun" w:hAnsi="SimSun" w:eastAsia="SimSun" w:cs="SimSun"/>
          <w:color w:val="000000"/>
          <w:sz w:val="21"/>
        </w:rPr>
        <w:t xml:space="preserve">天内将与合同有关的通知、批准、证明、证书、指示、指令、要求、请求、同意、意见、确定和决定等书面函件送达对方当事人。</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发包人接收文件的地点：</w:t>
      </w:r>
      <w:r>
        <w:rPr>
          <w:rFonts w:ascii="SimSun" w:hAnsi="SimSun" w:eastAsia="SimSun" w:cs="SimSun"/>
          <w:color w:val="000000"/>
          <w:sz w:val="21"/>
          <w:u w:val="single"/>
        </w:rPr>
        <w:t xml:space="preserve">     施工现场；</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发包人指定的接收人为：</w:t>
      </w:r>
      <w:r>
        <w:rPr>
          <w:rFonts w:ascii="SimSun" w:hAnsi="SimSun" w:eastAsia="SimSun" w:cs="SimSun"/>
          <w:color w:val="000000"/>
          <w:sz w:val="21"/>
          <w:u w:val="single"/>
        </w:rPr>
        <w:t xml:space="preserve">   </w:t>
      </w:r>
      <w:r>
        <w:rPr>
          <w:rFonts w:ascii="MingLiU_HKSCS" w:hAnsi="MingLiU_HKSCS" w:eastAsia="MingLiU_HKSCS" w:cs="MingLiU_HKSCS"/>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承包人接收文件的地点：</w:t>
      </w:r>
      <w:r>
        <w:rPr>
          <w:rFonts w:ascii="SimSun" w:hAnsi="SimSun" w:eastAsia="SimSun" w:cs="SimSun"/>
          <w:color w:val="000000"/>
          <w:sz w:val="21"/>
          <w:u w:val="single"/>
        </w:rPr>
        <w:t xml:space="preserve">     施工现场</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承包人指定的接收人为：</w:t>
      </w:r>
      <w:r>
        <w:rPr>
          <w:rFonts w:ascii="SimSun" w:hAnsi="SimSun" w:eastAsia="SimSun" w:cs="SimSun"/>
          <w:color w:val="000000"/>
          <w:sz w:val="21"/>
          <w:u w:val="single"/>
        </w:rPr>
        <w:t xml:space="preserve">    </w:t>
      </w:r>
      <w:r>
        <w:rPr>
          <w:rFonts w:ascii="MingLiU_HKSCS" w:hAnsi="MingLiU_HKSCS" w:eastAsia="MingLiU_HKSCS" w:cs="MingLiU_HKSCS"/>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监理人接收文件的地点：</w:t>
      </w:r>
      <w:r>
        <w:rPr>
          <w:rFonts w:ascii="SimSun" w:hAnsi="SimSun" w:eastAsia="SimSun" w:cs="SimSun"/>
          <w:color w:val="000000"/>
          <w:sz w:val="21"/>
          <w:u w:val="single"/>
        </w:rPr>
        <w:t xml:space="preserve">     施工现场</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监理人指定的接收人为：</w:t>
      </w:r>
      <w:r>
        <w:rPr>
          <w:rFonts w:ascii="SimSun" w:hAnsi="SimSun" w:eastAsia="SimSun" w:cs="SimSun"/>
          <w:color w:val="000000"/>
          <w:sz w:val="21"/>
          <w:u w:val="single"/>
        </w:rPr>
        <w:t xml:space="preserve">    </w:t>
      </w:r>
      <w:r>
        <w:rPr>
          <w:rFonts w:ascii="MingLiU_HKSCS" w:hAnsi="MingLiU_HKSCS" w:eastAsia="MingLiU_HKSCS" w:cs="MingLiU_HKSCS"/>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 交通运输</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1.10.1 出入现场的权利</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关于出入现场的权利的约定：</w:t>
      </w:r>
      <w:r>
        <w:rPr>
          <w:rFonts w:ascii="SimSun" w:hAnsi="SimSun" w:eastAsia="SimSun" w:cs="SimSun"/>
          <w:color w:val="000000"/>
          <w:sz w:val="21"/>
          <w:u w:val="single"/>
        </w:rPr>
        <w:t xml:space="preserve">承包人与管理部门联系并承担费用，其他执行通用条款</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1.10.3 场内交通</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关于场外交通和场内交通的边界的约定/</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关于发包人向承包人免费提供满足工程施工需要的场内道路和交通设施的约定：电通、路通、水通，开工前一周内完成。   </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1.10.4超大件和超重件的运输</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运输超大件或超重件所需的道路和桥梁临时加固改造费用和其他有关费用由</w:t>
      </w:r>
      <w:r>
        <w:rPr>
          <w:rFonts w:ascii="SimSun" w:hAnsi="SimSun" w:eastAsia="SimSun" w:cs="SimSun"/>
          <w:color w:val="000000"/>
          <w:sz w:val="21"/>
          <w:u w:val="single"/>
        </w:rPr>
        <w:t xml:space="preserve">承包人</w:t>
      </w:r>
      <w:r>
        <w:rPr>
          <w:rFonts w:ascii="SimSun" w:hAnsi="SimSun" w:eastAsia="SimSun" w:cs="SimSun"/>
          <w:color w:val="000000"/>
          <w:sz w:val="21"/>
        </w:rPr>
        <w:t xml:space="preserve">承担。</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知识产权</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1.11.1关于发包人提供给承包人的图纸、发包人为实施工程自行编制或委托编制的技术规范以及反映发包人关于合同要求或其他类似性质的文件的著作权的归属：</w:t>
      </w:r>
      <w:r>
        <w:rPr>
          <w:rFonts w:ascii="SimSun" w:hAnsi="SimSun" w:eastAsia="SimSun" w:cs="SimSun"/>
          <w:color w:val="000000"/>
          <w:sz w:val="21"/>
          <w:u w:val="single"/>
        </w:rPr>
        <w:t xml:space="preserve">发包人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关于发包人提供的上述文件的使用限制的要求：</w:t>
      </w:r>
      <w:r>
        <w:rPr>
          <w:rFonts w:ascii="SimSun" w:hAnsi="SimSun" w:eastAsia="SimSun" w:cs="SimSun"/>
          <w:color w:val="000000"/>
          <w:sz w:val="21"/>
          <w:u w:val="single"/>
        </w:rPr>
        <w:t xml:space="preserve">承包人可以为实现合同目的而复制、使用此类文件，但不能用于与合同无关的其他事项。未经发包人同意，承包人不得为了合同以外的目的而复制、使用上述文件或将之提供给任何第三方。否则，发包人有权对因此造成的全部损失追究承包人责任，承包人的保密责任不因本合同解除、无效或到期后而免除。</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1.11.2 关于承包人为实施工程所编制文件的著作权的归属：</w:t>
      </w:r>
      <w:r>
        <w:rPr>
          <w:rFonts w:ascii="SimSun" w:hAnsi="SimSun" w:eastAsia="SimSun" w:cs="SimSun"/>
          <w:color w:val="000000"/>
          <w:sz w:val="21"/>
          <w:u w:val="single"/>
        </w:rPr>
        <w:t xml:space="preserve">除署名权以外的著作权属于发包人</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关于承包人提供的上述文件的使用限制的要求</w:t>
      </w:r>
      <w:r>
        <w:rPr>
          <w:rFonts w:ascii="SimSun" w:hAnsi="SimSun" w:eastAsia="SimSun" w:cs="SimSun"/>
          <w:color w:val="000000"/>
          <w:sz w:val="21"/>
          <w:u w:val="single"/>
        </w:rPr>
        <w:t xml:space="preserve">：承包人可以为实现合同目的而复制、使用此类文件，但不能用于与合同无关的其他事项。未经发包人同意，承包人不得为了合同以外的目的而复制、使用上述文件或将之提供给任何第三方。否则，发包人有权对因此造成的全部损失追究承包人责任，承包人的保密责任不因本合同解除、无效或到期后而免除。</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1.11.4 承包人在施工过程中所采用的专利、专有技术、技术秘密的使用费的承担方式：</w:t>
      </w:r>
      <w:r>
        <w:rPr>
          <w:rFonts w:ascii="SimSun" w:hAnsi="SimSun" w:eastAsia="SimSun" w:cs="SimSun"/>
          <w:color w:val="000000"/>
          <w:sz w:val="21"/>
          <w:u w:val="single"/>
        </w:rPr>
        <w:t xml:space="preserve">无另有约定，按通用条款执行</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1.13工程量清单错误的修正</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出现工程量清单错误时，是否调整合同价格：</w:t>
      </w:r>
      <w:r>
        <w:rPr>
          <w:rFonts w:ascii="SimSun" w:hAnsi="SimSun" w:eastAsia="SimSun" w:cs="SimSun"/>
          <w:color w:val="000000"/>
          <w:sz w:val="21"/>
          <w:u w:val="single"/>
        </w:rPr>
        <w:t xml:space="preserve">   是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允许调整合同价格的工程量偏差范围：</w:t>
      </w:r>
      <w:r>
        <w:rPr>
          <w:rFonts w:ascii="SimSun" w:hAnsi="SimSun" w:eastAsia="SimSun" w:cs="SimSun"/>
          <w:color w:val="000000"/>
          <w:sz w:val="21"/>
          <w:u w:val="single"/>
        </w:rPr>
        <w:t xml:space="preserve">   不予调整   </w:t>
      </w:r>
      <w:r>
        <w:rPr>
          <w:rFonts w:ascii="SimSun" w:hAnsi="SimSun" w:eastAsia="SimSun" w:cs="SimSun"/>
          <w:color w:val="000000"/>
          <w:sz w:val="21"/>
        </w:rPr>
        <w:t xml:space="preserve">。</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发包人</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发包人代表</w:t>
      </w:r>
      <w:r/>
    </w:p>
    <w:p>
      <w:pPr>
        <w:ind w:left="0" w:right="0" w:firstLine="60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发包人代表的姓名： </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60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发包人代表的身份证号：</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60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发包人代表的职务：</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60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发包人对发包人代表的授权范围如下：</w:t>
      </w:r>
      <w:r>
        <w:rPr>
          <w:rFonts w:ascii="SimSun" w:hAnsi="SimSun" w:eastAsia="SimSun" w:cs="SimSun"/>
          <w:color w:val="000000"/>
          <w:sz w:val="21"/>
          <w:u w:val="single"/>
        </w:rPr>
        <w:t xml:space="preserve">负责处理与协调工程施工中的重大问题，协调外部工作联系。确认有关工期延误、设计变更、现场签证、工程量、进度款支付、验收检验、竣工验收、竣工结算文件、索赔材料，以及发包人另行批准的其他职权。</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施工现场、施工条件和基础资料的提供</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 提供施工现场</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关于发包人移交施工现场的期限要求：</w:t>
      </w:r>
      <w:r>
        <w:rPr>
          <w:rFonts w:ascii="SimSun" w:hAnsi="SimSun" w:eastAsia="SimSun" w:cs="SimSun"/>
          <w:color w:val="000000"/>
          <w:sz w:val="21"/>
          <w:u w:val="single"/>
        </w:rPr>
        <w:t xml:space="preserve"> 开工前一周内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 提供施工条件</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关于发包人应负责提供施工所需要的条件，包括：</w:t>
      </w:r>
      <w:r>
        <w:rPr>
          <w:rFonts w:ascii="SimSun" w:hAnsi="SimSun" w:eastAsia="SimSun" w:cs="SimSun"/>
          <w:color w:val="000000"/>
          <w:sz w:val="21"/>
          <w:u w:val="single"/>
        </w:rPr>
        <w:t xml:space="preserve">现场临时设施、材料堆放等场地由成交人自行解决，采购人不参与协调或提供。发包人不提供水、电接入点，施工用水、用电接入费或自发电增加费由施工方承担，其他按采购文件执行</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资金来源证明及支付担保</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发包人提供资金来源证明的期限要求：</w:t>
      </w:r>
      <w:r>
        <w:rPr>
          <w:rFonts w:ascii="SimSun" w:hAnsi="SimSun" w:eastAsia="SimSun" w:cs="SimSun"/>
          <w:color w:val="000000"/>
          <w:sz w:val="21"/>
          <w:u w:val="single"/>
        </w:rPr>
        <w:t xml:space="preserve">  </w:t>
      </w:r>
      <w:r>
        <w:rPr>
          <w:rFonts w:ascii="MingLiU_HKSCS" w:hAnsi="MingLiU_HKSCS" w:eastAsia="MingLiU_HKSCS" w:cs="MingLiU_HKSCS"/>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发包人是否提供支付担保：</w:t>
      </w:r>
      <w:r>
        <w:rPr>
          <w:rFonts w:ascii="SimSun" w:hAnsi="SimSun" w:eastAsia="SimSun" w:cs="SimSun"/>
          <w:color w:val="000000"/>
          <w:sz w:val="21"/>
          <w:u w:val="single"/>
        </w:rPr>
        <w:t xml:space="preserve">  </w:t>
      </w:r>
      <w:r>
        <w:rPr>
          <w:rFonts w:ascii="MingLiU_HKSCS" w:hAnsi="MingLiU_HKSCS" w:eastAsia="MingLiU_HKSCS" w:cs="MingLiU_HKSCS"/>
          <w:color w:val="000000"/>
          <w:sz w:val="21"/>
          <w:u w:val="single"/>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发包人提供支付担保的形式：</w:t>
      </w:r>
      <w:r>
        <w:rPr>
          <w:rFonts w:ascii="SimSun" w:hAnsi="SimSun" w:eastAsia="SimSun" w:cs="SimSun"/>
          <w:color w:val="000000"/>
          <w:sz w:val="21"/>
          <w:u w:val="single"/>
        </w:rPr>
        <w:t xml:space="preserve">  </w:t>
      </w:r>
      <w:r>
        <w:rPr>
          <w:rFonts w:ascii="MingLiU_HKSCS" w:hAnsi="MingLiU_HKSCS" w:eastAsia="MingLiU_HKSCS" w:cs="MingLiU_HKSCS"/>
          <w:color w:val="000000"/>
          <w:sz w:val="21"/>
          <w:u w:val="single"/>
        </w:rPr>
        <w:t xml:space="preserve">/   </w:t>
      </w:r>
      <w:r>
        <w:rPr>
          <w:rFonts w:ascii="SimSun" w:hAnsi="SimSun" w:eastAsia="SimSun" w:cs="SimSun"/>
          <w:color w:val="000000"/>
          <w:sz w:val="21"/>
        </w:rPr>
        <w:t xml:space="preserve">。</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承包人</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承包人的一般义务</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（9）承包人提交的竣工资料的内容：</w:t>
      </w:r>
      <w:r>
        <w:rPr>
          <w:rFonts w:ascii="SimSun" w:hAnsi="SimSun" w:eastAsia="SimSun" w:cs="SimSun"/>
          <w:color w:val="000000"/>
          <w:sz w:val="21"/>
          <w:u w:val="single"/>
        </w:rPr>
        <w:t xml:space="preserve">工程具备竣工验收条件，承包人按国家工程竣工验收有关规定的验收要求，提前 15 天向监理单位提供完整竣工资料（含声像、影像资料），竣工报告及工程质量保修书，同时向城建档案馆报送完整的竣工资料及竣工图（壹套）壹份（需档案馆审核合格，承包人承担扫描等相关费用），同时向发包人报送完整的竣工资料及竣工图（壹套）壹份和相应的电子档案资料。属于发包人应提供的资料由发包人负责及时提供给承包人， 由承包人汇总整理后统一归档</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承包人需要提交的竣工资料套数：</w:t>
      </w:r>
      <w:r>
        <w:rPr>
          <w:rFonts w:ascii="SimSun" w:hAnsi="SimSun" w:eastAsia="SimSun" w:cs="SimSun"/>
          <w:color w:val="000000"/>
          <w:sz w:val="21"/>
          <w:u w:val="single"/>
        </w:rPr>
        <w:t xml:space="preserve">肆套</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承包人提交的竣工资料的费用承担：</w:t>
      </w:r>
      <w:r>
        <w:rPr>
          <w:rFonts w:ascii="SimSun" w:hAnsi="SimSun" w:eastAsia="SimSun" w:cs="SimSun"/>
          <w:color w:val="000000"/>
          <w:sz w:val="21"/>
          <w:u w:val="single"/>
        </w:rPr>
        <w:t xml:space="preserve">由承包人自行承担</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承包人提交的竣工资料移交时间：</w:t>
      </w:r>
      <w:r>
        <w:rPr>
          <w:rFonts w:ascii="SimSun" w:hAnsi="SimSun" w:eastAsia="SimSun" w:cs="SimSun"/>
          <w:color w:val="000000"/>
          <w:sz w:val="21"/>
          <w:u w:val="single"/>
        </w:rPr>
        <w:t xml:space="preserve">按照法律法规和当地竣工验收备案部门的有关规定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承包人提交的竣工资料形式要求：</w:t>
      </w:r>
      <w:r>
        <w:rPr>
          <w:rFonts w:ascii="SimSun" w:hAnsi="SimSun" w:eastAsia="SimSun" w:cs="SimSun"/>
          <w:color w:val="000000"/>
          <w:sz w:val="21"/>
          <w:u w:val="single"/>
        </w:rPr>
        <w:t xml:space="preserve"> 书面资料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（10）承包人应履行的其他义务：</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项目经理</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 项目经理：</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建造师执业资格等级：</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建造师注册证书号：</w:t>
      </w:r>
      <w:r>
        <w:rPr>
          <w:rFonts w:ascii="SimSun" w:hAnsi="SimSun" w:eastAsia="SimSun" w:cs="SimSun"/>
          <w:color w:val="000000"/>
          <w:sz w:val="21"/>
          <w:u w:val="single"/>
        </w:rPr>
        <w:t xml:space="preserve"> 苏</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建造师执业印章号：</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安全生产考核合格证书号：</w:t>
      </w:r>
      <w:r>
        <w:rPr>
          <w:rFonts w:ascii="SimSun" w:hAnsi="SimSun" w:eastAsia="SimSun" w:cs="SimSun"/>
          <w:color w:val="000000"/>
          <w:sz w:val="21"/>
          <w:u w:val="single"/>
        </w:rPr>
        <w:t xml:space="preserve">   苏建安</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w:t>
      </w:r>
      <w:r>
        <w:rPr>
          <w:rFonts w:ascii="MingLiU_HKSCS" w:hAnsi="MingLiU_HKSCS" w:eastAsia="MingLiU_HKSCS" w:cs="MingLiU_HKSCS"/>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w:t>
      </w:r>
      <w:r>
        <w:rPr>
          <w:rFonts w:ascii="MingLiU_HKSCS" w:hAnsi="MingLiU_HKSCS" w:eastAsia="MingLiU_HKSCS" w:cs="MingLiU_HKSCS"/>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承包人对项目经理的授权范围如下：</w:t>
      </w:r>
      <w:r>
        <w:rPr>
          <w:rFonts w:ascii="SimSun" w:hAnsi="SimSun" w:eastAsia="SimSun" w:cs="SimSun"/>
          <w:color w:val="000000"/>
          <w:sz w:val="21"/>
          <w:u w:val="single"/>
        </w:rPr>
        <w:t xml:space="preserve">代表承包商履行合同所必需的一切权力</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关于项目经理每月在施工现场的时间要求：</w:t>
      </w:r>
      <w:r>
        <w:rPr>
          <w:rFonts w:ascii="SimSun" w:hAnsi="SimSun" w:eastAsia="SimSun" w:cs="SimSun"/>
          <w:color w:val="000000"/>
          <w:sz w:val="21"/>
          <w:u w:val="single"/>
        </w:rPr>
        <w:t xml:space="preserve">开工之日起到竣工结束，在保证工程质量、安全、进度的情况下，项目经理每周至少 5 日，每天不少于 8 小时在现场组织施工</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承包人未提交劳动合同，以及没有为项目经理缴纳社会保险证明的违约责任：</w:t>
      </w:r>
      <w:r>
        <w:rPr>
          <w:rFonts w:ascii="SimSun" w:hAnsi="SimSun" w:eastAsia="SimSun" w:cs="SimSun"/>
          <w:color w:val="000000"/>
          <w:sz w:val="21"/>
          <w:u w:val="single"/>
        </w:rPr>
        <w:t xml:space="preserve">由承包人承担违约责任，责令限期提交劳动合同并补缴社会保险，并扣除合同金额的1%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项目经理未经批准，擅自离开施工现场的违约责任：</w:t>
      </w:r>
      <w:r>
        <w:rPr>
          <w:rFonts w:ascii="SimSun" w:hAnsi="SimSun" w:eastAsia="SimSun" w:cs="SimSun"/>
          <w:color w:val="000000"/>
          <w:sz w:val="21"/>
          <w:u w:val="single"/>
        </w:rPr>
        <w:t xml:space="preserve">由承包人承担违约责任，发包人有权处违约金2000元/人•次（人民币） 。经检查发现累计三次以上的，将作为成交人违约处理；鉴于该情况采购人有权终止合同并另选施工单位，由此造成的一切损失由成交人承担。</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 承包人擅自更换项目经理的违约责任：</w:t>
      </w:r>
      <w:r>
        <w:rPr>
          <w:rFonts w:ascii="SimSun" w:hAnsi="SimSun" w:eastAsia="SimSun" w:cs="SimSun"/>
          <w:color w:val="000000"/>
          <w:sz w:val="21"/>
          <w:u w:val="single"/>
        </w:rPr>
        <w:t xml:space="preserve">承包人更换项目负责人的，发包人扣除承包人合同金额的30% </w:t>
      </w:r>
      <w:r>
        <w:rPr>
          <w:rFonts w:ascii="SimSun" w:hAnsi="SimSun" w:eastAsia="SimSun" w:cs="SimSun"/>
          <w:color w:val="000000"/>
          <w:sz w:val="21"/>
        </w:rPr>
        <w:t xml:space="preserve">。</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3.2.4 承包人无正当理由拒绝更换项目经理的违约责任：</w:t>
      </w:r>
      <w:r>
        <w:rPr>
          <w:rFonts w:ascii="SimSun" w:hAnsi="SimSun" w:eastAsia="SimSun" w:cs="SimSun"/>
          <w:color w:val="000000"/>
          <w:sz w:val="21"/>
          <w:u w:val="single"/>
        </w:rPr>
        <w:t xml:space="preserve">由承包人承担违约责任，并扣除合同金额的2%</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承包人人员</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 承包人提交项目管理机构及施工现场管理人员安排报告的期限：</w:t>
      </w:r>
      <w:r>
        <w:rPr>
          <w:rFonts w:ascii="SimSun" w:hAnsi="SimSun" w:eastAsia="SimSun" w:cs="SimSun"/>
          <w:color w:val="000000"/>
          <w:sz w:val="21"/>
          <w:u w:val="single"/>
        </w:rPr>
        <w:t xml:space="preserve">承包人应在接到开工通知后7天内，向监理人和发包人提交承包人项目管理机构及施工现场人员安排的报告</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 承包人无正当理由拒绝撤换主要施工管理人员的违约责任：</w:t>
      </w:r>
      <w:r>
        <w:rPr>
          <w:rFonts w:ascii="SimSun" w:hAnsi="SimSun" w:eastAsia="SimSun" w:cs="SimSun"/>
          <w:color w:val="000000"/>
          <w:sz w:val="21"/>
          <w:u w:val="single"/>
        </w:rPr>
        <w:t xml:space="preserve">由承包人承担违约责任，并扣除合同金额的1%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 承包人主要施工管理人员离开施工现场的批准要求：</w:t>
      </w:r>
      <w:r>
        <w:rPr>
          <w:rFonts w:ascii="SimSun" w:hAnsi="SimSun" w:eastAsia="SimSun" w:cs="SimSun"/>
          <w:color w:val="000000"/>
          <w:sz w:val="21"/>
          <w:u w:val="single"/>
        </w:rPr>
        <w:t xml:space="preserve">承包人的主要施工人员离开现场每月累计不超过5天，应报监理人同意。超过5天的，应通知监理人，并征得发包人书面同意</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3.3.5承包人擅自更换主要施工管理人员的违约责任：</w:t>
      </w:r>
      <w:r>
        <w:rPr>
          <w:rFonts w:ascii="SimSun" w:hAnsi="SimSun" w:eastAsia="SimSun" w:cs="SimSun"/>
          <w:color w:val="000000"/>
          <w:sz w:val="21"/>
          <w:u w:val="single"/>
        </w:rPr>
        <w:t xml:space="preserve">由承包人承担违约责任，并扣除合同金额的1% </w:t>
      </w:r>
      <w:r>
        <w:rPr>
          <w:rFonts w:ascii="SimSun" w:hAnsi="SimSun" w:eastAsia="SimSun" w:cs="SimSun"/>
          <w:color w:val="000000"/>
          <w:sz w:val="21"/>
        </w:rPr>
        <w:t xml:space="preserve">。</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承包人主要施工管理人员擅自离开施工现场的违约责任：</w:t>
      </w:r>
      <w:r>
        <w:rPr>
          <w:rFonts w:ascii="SimSun" w:hAnsi="SimSun" w:eastAsia="SimSun" w:cs="SimSun"/>
          <w:color w:val="000000"/>
          <w:sz w:val="21"/>
          <w:u w:val="single"/>
        </w:rPr>
        <w:t xml:space="preserve">由承包人承担违约责任，发包人有权处违约金1000元/人•次（人民币）</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分包</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3.5.1 分包的一般约定</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禁止分包的工程包括：</w:t>
      </w:r>
      <w:r>
        <w:rPr>
          <w:rFonts w:ascii="SimSun" w:hAnsi="SimSun" w:eastAsia="SimSun" w:cs="SimSun"/>
          <w:color w:val="000000"/>
          <w:sz w:val="21"/>
          <w:u w:val="single"/>
        </w:rPr>
        <w:t xml:space="preserve">法律法规禁止分包的工程</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主体结构、关键性工作的范围：</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3.5.2分包的确定</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允许分包的专业工程包括：</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其他关于分包的约定：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3.5.4 分包合同价款</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关于分包合同价款支付的约定：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工程照管与成品、半成品保护</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承包人负责照管工程及工程相关的材料、工程设备的起始时间：</w:t>
      </w:r>
      <w:r>
        <w:rPr>
          <w:rFonts w:ascii="SimSun" w:hAnsi="SimSun" w:eastAsia="SimSun" w:cs="SimSun"/>
          <w:color w:val="000000"/>
          <w:sz w:val="21"/>
          <w:u w:val="single"/>
        </w:rPr>
        <w:t xml:space="preserve">发包人向承包人移交施工现场之日起</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 履约担保</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承包人是否提供履约担保：</w:t>
      </w:r>
      <w:r>
        <w:rPr>
          <w:rFonts w:ascii="SimSun" w:hAnsi="SimSun" w:eastAsia="SimSun" w:cs="SimSun"/>
          <w:color w:val="000000"/>
          <w:sz w:val="21"/>
          <w:u w:val="single"/>
        </w:rPr>
        <w:t xml:space="preserve">详见采购文件</w:t>
      </w:r>
      <w:r>
        <w:rPr>
          <w:rFonts w:ascii="SimSun" w:hAnsi="SimSun" w:eastAsia="SimSun" w:cs="SimSun"/>
          <w:color w:val="000000"/>
          <w:sz w:val="21"/>
        </w:rPr>
        <w:t xml:space="preserve">。</w:t>
      </w:r>
      <w:r/>
    </w:p>
    <w:p>
      <w:pPr>
        <w:ind w:left="0" w:right="0" w:firstLine="42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承包人提供履约担保的形式、金额及期限的：</w:t>
      </w:r>
      <w:r>
        <w:rPr>
          <w:rFonts w:ascii="SimSun" w:hAnsi="SimSun" w:eastAsia="SimSun" w:cs="SimSun"/>
          <w:color w:val="000000"/>
          <w:sz w:val="21"/>
          <w:u w:val="single"/>
        </w:rPr>
        <w:t xml:space="preserve">形式：银行电汇或网上银行支付、银行保函、保证保险；缴纳金额：成交合同价10%；缴纳期限：合同签订前</w:t>
      </w:r>
      <w:r>
        <w:rPr>
          <w:rFonts w:ascii="SimSun" w:hAnsi="SimSun" w:eastAsia="SimSun" w:cs="SimSun"/>
          <w:color w:val="000000"/>
          <w:sz w:val="21"/>
        </w:rPr>
        <w:t xml:space="preserve">。</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监理人</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4.1监理人的一般规定</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关于监理人的监理内容：</w:t>
      </w:r>
      <w:r>
        <w:rPr>
          <w:rFonts w:ascii="SimSun" w:hAnsi="SimSun" w:eastAsia="SimSun" w:cs="SimSun"/>
          <w:color w:val="000000"/>
          <w:sz w:val="21"/>
          <w:u w:val="single"/>
        </w:rPr>
        <w:t xml:space="preserve">见监理合同</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关于监理人的监理权限：</w:t>
      </w:r>
      <w:r>
        <w:rPr>
          <w:rFonts w:ascii="SimSun" w:hAnsi="SimSun" w:eastAsia="SimSun" w:cs="SimSun"/>
          <w:color w:val="000000"/>
          <w:sz w:val="21"/>
          <w:u w:val="single"/>
        </w:rPr>
        <w:t xml:space="preserve">对本工程施工阶段的质量、进度、造价进行控制，以及对合同、安全、信息和现场进行管理，涉及工期、质量标准、造价变更的需发包人书面确认</w:t>
      </w:r>
      <w:r>
        <w:rPr>
          <w:rFonts w:ascii="SimSun" w:hAnsi="SimSun" w:eastAsia="SimSun" w:cs="SimSun"/>
          <w:color w:val="000000"/>
          <w:sz w:val="21"/>
        </w:rPr>
        <w:t xml:space="preserve">。 </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关于监理人在施工现场的办公场所、生活场所的提供和费用承担的约定：</w:t>
      </w:r>
      <w:r>
        <w:rPr>
          <w:rFonts w:ascii="SimSun" w:hAnsi="SimSun" w:eastAsia="SimSun" w:cs="SimSun"/>
          <w:color w:val="000000"/>
          <w:sz w:val="21"/>
          <w:u w:val="single"/>
        </w:rPr>
        <w:t xml:space="preserve">由承包人提供</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监理人员</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总监理工程师：</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    名：</w:t>
      </w:r>
      <w:r>
        <w:rPr>
          <w:rFonts w:ascii="SimSun" w:hAnsi="SimSun" w:eastAsia="SimSun" w:cs="SimSun"/>
          <w:color w:val="000000"/>
          <w:sz w:val="21"/>
          <w:u w:val="single"/>
        </w:rPr>
        <w:t xml:space="preserve">  </w:t>
      </w:r>
      <w:r>
        <w:rPr>
          <w:rFonts w:ascii="FangSong" w:hAnsi="FangSong" w:eastAsia="FangSong" w:cs="FangSong"/>
          <w:color w:val="000000"/>
          <w:sz w:val="24"/>
          <w:u w:val="single"/>
        </w:rPr>
        <w:t xml:space="preserve">    / </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    务：</w:t>
      </w:r>
      <w:r>
        <w:rPr>
          <w:rFonts w:ascii="SimSun" w:hAnsi="SimSun" w:eastAsia="SimSun" w:cs="SimSun"/>
          <w:color w:val="000000"/>
          <w:sz w:val="21"/>
          <w:u w:val="single"/>
        </w:rPr>
        <w:t xml:space="preserve">   </w:t>
      </w:r>
      <w:r>
        <w:rPr>
          <w:rFonts w:ascii="FangSong" w:hAnsi="FangSong" w:eastAsia="FangSong" w:cs="FangSong"/>
          <w:color w:val="000000"/>
          <w:sz w:val="24"/>
          <w:u w:val="single"/>
        </w:rPr>
        <w:t xml:space="preserve">   /   </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监理工程师执业资格证书号：</w:t>
      </w:r>
      <w:r>
        <w:rPr>
          <w:rFonts w:ascii="SimSun" w:hAnsi="SimSun" w:eastAsia="SimSun" w:cs="SimSun"/>
          <w:color w:val="000000"/>
          <w:sz w:val="21"/>
          <w:u w:val="single"/>
        </w:rPr>
        <w:t xml:space="preserve">  </w:t>
      </w:r>
      <w:r>
        <w:rPr>
          <w:rFonts w:ascii="FangSong" w:hAnsi="FangSong" w:eastAsia="FangSong" w:cs="FangSong"/>
          <w:color w:val="000000"/>
          <w:sz w:val="24"/>
          <w:u w:val="single"/>
        </w:rPr>
        <w:t xml:space="preserve">   /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商定或确定</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在发包人和承包人不能通过协商达成一致意见时，发包人授权监理人对以下事项进行确定：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工程质量</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质量要求</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5.1.1 特殊质量标准和要求：</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关于工程奖项的约定：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隐蔽工程检查</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5.3.2承包人提前通知监理人隐蔽工程检查的期限的约定：</w:t>
      </w:r>
      <w:r>
        <w:rPr>
          <w:rFonts w:ascii="SimSun" w:hAnsi="SimSun" w:eastAsia="SimSun" w:cs="SimSun"/>
          <w:color w:val="000000"/>
          <w:sz w:val="21"/>
          <w:u w:val="single"/>
        </w:rPr>
        <w:t xml:space="preserve">无另有约定，按通用条款执行</w:t>
      </w:r>
      <w:r>
        <w:rPr>
          <w:rFonts w:ascii="SimSun" w:hAnsi="SimSun" w:eastAsia="SimSun" w:cs="SimSun"/>
          <w:color w:val="000000"/>
          <w:sz w:val="21"/>
        </w:rPr>
        <w:t xml:space="preserve">。监理人不能按时进行检查时，应提前</w:t>
      </w:r>
      <w:r>
        <w:rPr>
          <w:rFonts w:ascii="SimSun" w:hAnsi="SimSun" w:eastAsia="SimSun" w:cs="SimSun"/>
          <w:color w:val="000000"/>
          <w:sz w:val="21"/>
          <w:u w:val="single"/>
        </w:rPr>
        <w:t xml:space="preserve"> 24 </w:t>
      </w:r>
      <w:r>
        <w:rPr>
          <w:rFonts w:ascii="SimSun" w:hAnsi="SimSun" w:eastAsia="SimSun" w:cs="SimSun"/>
          <w:color w:val="000000"/>
          <w:sz w:val="21"/>
        </w:rPr>
        <w:t xml:space="preserve">小时提交书面延期要求。</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 48  </w:t>
      </w:r>
      <w:r>
        <w:rPr>
          <w:rFonts w:ascii="SimSun" w:hAnsi="SimSun" w:eastAsia="SimSun" w:cs="SimSun"/>
          <w:color w:val="000000"/>
          <w:sz w:val="21"/>
        </w:rPr>
        <w:t xml:space="preserve">小时。</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安全文明施工与环境保护</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6.1安全文明施工</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6.1.1 项目安全生产的达标目标及相应事项的约定：</w:t>
      </w:r>
      <w:r>
        <w:rPr>
          <w:rFonts w:ascii="SimSun" w:hAnsi="SimSun" w:eastAsia="SimSun" w:cs="SimSun"/>
          <w:color w:val="000000"/>
          <w:sz w:val="21"/>
          <w:u w:val="single"/>
        </w:rPr>
        <w:t xml:space="preserve"> 安全无事故。</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工程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2）承包人必须成立项目安全管理小组，所有全部工程施工过程均必须有安全管理人员在施工现场，实施安全监督。</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3）承包人在施工组织安排时，要充分考虑施工条件的影响。施工现场内、外的设置临时交通安全设施。</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6.1.4 关于治安保卫的特别约定：</w:t>
      </w:r>
      <w:r>
        <w:rPr>
          <w:rFonts w:ascii="SimSun" w:hAnsi="SimSun" w:eastAsia="SimSun" w:cs="SimSun"/>
          <w:color w:val="000000"/>
          <w:sz w:val="21"/>
          <w:u w:val="single"/>
        </w:rPr>
        <w:t xml:space="preserve"> 承包人按照规定负责施工现场的治安保卫工作及施工照明，负责施工人员的治安教育和管理工作，承包人对治安防护工作负责，禁止外单位车辆、人员出入工地。施工期间的承包人设置的供电设施由承包人负责管理和保护。上述事项的费用由承包人承担。其他按通用条款执行。</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关于编制施工场地治安管理计划的约定：</w:t>
      </w:r>
      <w:r>
        <w:rPr>
          <w:rFonts w:ascii="SimSun" w:hAnsi="SimSun" w:eastAsia="SimSun" w:cs="SimSun"/>
          <w:color w:val="000000"/>
          <w:sz w:val="21"/>
          <w:u w:val="single"/>
        </w:rPr>
        <w:t xml:space="preserve"> 承包人须编制施工场地治安管理计划，建立健全施工现场治安保卫制度及管理责任制，并制定应对突发治安事件的应急预案。</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6.1.5 文明施工</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合同当事人对文明施工的要求：</w:t>
      </w:r>
      <w:r>
        <w:rPr>
          <w:rFonts w:ascii="SimSun" w:hAnsi="SimSun" w:eastAsia="SimSun" w:cs="SimSun"/>
          <w:color w:val="000000"/>
          <w:sz w:val="21"/>
          <w:u w:val="single"/>
        </w:rPr>
        <w:t xml:space="preserve">承包人应根据创建文明施工现场的要求，保证工地周围工程及设施完好。施工期间乙方必须服从采购人派出的工程管理人员和监理人员的指导、监督，工程竣工结束后，承包人负责清运自身生活、改造拆除等建筑垃圾，保证场地整洁、符合要求</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6.1.6 关于安全文明施工费支付比例和支付期限的约定：</w:t>
      </w:r>
      <w:r>
        <w:rPr>
          <w:rFonts w:ascii="SimSun" w:hAnsi="SimSun" w:eastAsia="SimSun" w:cs="SimSun"/>
          <w:color w:val="000000"/>
          <w:sz w:val="21"/>
          <w:u w:val="single"/>
        </w:rPr>
        <w:t xml:space="preserve">按国家规定比例，该费用包含在首次付款中</w:t>
      </w:r>
      <w:r>
        <w:rPr>
          <w:rFonts w:ascii="SimSun" w:hAnsi="SimSun" w:eastAsia="SimSun" w:cs="SimSun"/>
          <w:color w:val="000000"/>
          <w:sz w:val="21"/>
        </w:rPr>
        <w:t xml:space="preserve">。</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工期和进度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施工组织设计</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7.1.1 合同当事人约定的施工组织设计应包括的其他内容：</w:t>
      </w:r>
      <w:r>
        <w:rPr>
          <w:rFonts w:ascii="SimSun" w:hAnsi="SimSun" w:eastAsia="SimSun" w:cs="SimSun"/>
          <w:color w:val="000000"/>
          <w:sz w:val="21"/>
          <w:u w:val="single"/>
        </w:rPr>
        <w:t xml:space="preserve">1、施工期间交通组织及交通安全的保证措施；2、根据合同的要求编写详细的《施工进度计划》（此计划应包括但不仅限于：分部分项工程施工进度安排、精确到以“周”为单位的施工进度时间段），周报、月报、月完成形象化进度、进度计划表各两份，发包人、监理单位各一份；承包人未按时提交上述内容，视为承包人违约一次，每违约一次承包人赔偿发包人伍仟元整，并按监理单位指定要求提交上述内容及整改措施</w:t>
      </w:r>
      <w:r>
        <w:rPr>
          <w:rFonts w:ascii="SimSun" w:hAnsi="SimSun" w:eastAsia="SimSun" w:cs="SimSun"/>
          <w:color w:val="000000"/>
          <w:sz w:val="21"/>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7.1.2 施工组织设计的提交和修改</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承包人提交详细施工组织设计的期限的约定：</w:t>
      </w:r>
      <w:r>
        <w:rPr>
          <w:rFonts w:ascii="SimSun" w:hAnsi="SimSun" w:eastAsia="SimSun" w:cs="SimSun"/>
          <w:color w:val="000000"/>
          <w:sz w:val="21"/>
          <w:u w:val="single"/>
        </w:rPr>
        <w:t xml:space="preserve"> 按通用条款执行 </w:t>
      </w:r>
      <w:r>
        <w:rPr>
          <w:rFonts w:ascii="SimSun" w:hAnsi="SimSun" w:eastAsia="SimSun" w:cs="SimSun"/>
          <w:color w:val="000000"/>
          <w:sz w:val="21"/>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发包人和监理人在收到详细的施工组织设计后确认或提出修改意见的期限：</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施工进度计划</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7.2.2 施工进度计划的修订</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发包人和监理人在收到修订的施工进度计划后确认或提出修改意见的期限：</w:t>
      </w:r>
      <w:r>
        <w:rPr>
          <w:rFonts w:ascii="SimSun" w:hAnsi="SimSun" w:eastAsia="SimSun" w:cs="SimSun"/>
          <w:color w:val="000000"/>
          <w:sz w:val="21"/>
          <w:u w:val="single"/>
        </w:rPr>
        <w:t xml:space="preserve">无另有约定，按通用条款执行</w:t>
      </w:r>
      <w:r>
        <w:rPr>
          <w:rFonts w:ascii="SimSun" w:hAnsi="SimSun" w:eastAsia="SimSun" w:cs="SimSun"/>
          <w:color w:val="000000"/>
          <w:sz w:val="21"/>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开工</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7.3.1 开工准备</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关于承包人提交工程开工报审表的期限：</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关于发包人应完成的其他开工准备工作及期限：</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关于承包人应完成的其他开工准备工作及期限：</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7.3.2开工通知</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因发包人原因造成监理人未能在计划开工日期之日起</w:t>
      </w:r>
      <w:r>
        <w:rPr>
          <w:rFonts w:ascii="SimSun" w:hAnsi="SimSun" w:eastAsia="SimSun" w:cs="SimSun"/>
          <w:color w:val="000000"/>
          <w:sz w:val="21"/>
          <w:u w:val="single"/>
        </w:rPr>
        <w:t xml:space="preserve"> 90 </w:t>
      </w:r>
      <w:r>
        <w:rPr>
          <w:rFonts w:ascii="SimSun" w:hAnsi="SimSun" w:eastAsia="SimSun" w:cs="SimSun"/>
          <w:color w:val="000000"/>
          <w:sz w:val="21"/>
        </w:rPr>
        <w:t xml:space="preserve">天内发出开工通知的，承包人有权提出价格调整申请，或者解除合同。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测量放线</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7.4.1发包人通过监理人向承包人提供测量基准点、基准线和水准点及其书面资料的期限：</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 工期延误</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7.5.1 因发包人原因导致工期延误的其他情形：</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7.5.2 因承包人原因导致工期延误，逾期竣工违约金的计算方法为：</w:t>
      </w:r>
      <w:r>
        <w:rPr>
          <w:rFonts w:ascii="SimSun" w:hAnsi="SimSun" w:eastAsia="SimSun" w:cs="SimSun"/>
          <w:color w:val="000000"/>
          <w:sz w:val="21"/>
          <w:u w:val="single"/>
        </w:rPr>
        <w:t xml:space="preserve">扣除2000元/天。（该款项从工程款中直接扣除且结算时不予返还。如因承包人原因造成延误工期较多，造成发包人较大损失的，发包人除要求承包人赔偿外，有权依法追究成交人的相关责任）</w:t>
      </w:r>
      <w:r>
        <w:rPr>
          <w:rFonts w:ascii="SimSun" w:hAnsi="SimSun" w:eastAsia="SimSun" w:cs="SimSun"/>
          <w:color w:val="000000"/>
          <w:sz w:val="21"/>
        </w:rPr>
        <w:t xml:space="preserve">。</w:t>
      </w:r>
      <w:r/>
    </w:p>
    <w:p>
      <w:pPr>
        <w:ind w:left="0" w:right="0" w:firstLine="42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因承包人原因造成工期延误，逾</w:t>
      </w:r>
      <w:r>
        <w:rPr>
          <w:rFonts w:ascii="SimSun" w:hAnsi="SimSun" w:eastAsia="SimSun" w:cs="SimSun"/>
          <w:color w:val="000000"/>
          <w:sz w:val="21"/>
          <w:u w:val="none"/>
        </w:rPr>
        <w:t xml:space="preserve">期竣工违约金的上限：</w:t>
      </w:r>
      <w:r>
        <w:rPr>
          <w:rFonts w:ascii="SimSun" w:hAnsi="SimSun" w:eastAsia="SimSun" w:cs="SimSun"/>
          <w:color w:val="000000"/>
          <w:sz w:val="21"/>
        </w:rPr>
        <w:t xml:space="preserve">合同金额</w:t>
      </w:r>
      <w:r>
        <w:rPr>
          <w:rFonts w:ascii="Calibri" w:hAnsi="Calibri" w:eastAsia="Calibri" w:cs="Calibri"/>
          <w:color w:val="000000"/>
          <w:sz w:val="21"/>
        </w:rPr>
        <w:t xml:space="preserve">*10%</w:t>
      </w:r>
      <w:r>
        <w:rPr>
          <w:rFonts w:ascii="SimSun" w:hAnsi="SimSun" w:eastAsia="SimSun" w:cs="SimSun"/>
          <w:color w:val="000000"/>
          <w:sz w:val="21"/>
          <w:u w:val="single"/>
        </w:rPr>
        <w:t xml:space="preserve"> </w:t>
      </w:r>
      <w:r>
        <w:rPr>
          <w:rFonts w:ascii="SimSun" w:hAnsi="SimSun" w:eastAsia="SimSun" w:cs="SimSun"/>
          <w:color w:val="000000"/>
          <w:sz w:val="21"/>
        </w:rPr>
        <w:t xml:space="preserve">。若无法弥补所造成的损失的，承包人须补足。</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 不利物质条件</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不利物质条件的其他情形和有关约定：</w:t>
      </w:r>
      <w:r>
        <w:rPr>
          <w:rFonts w:ascii="SimSun" w:hAnsi="SimSun" w:eastAsia="SimSun" w:cs="SimSun"/>
          <w:color w:val="000000"/>
          <w:sz w:val="21"/>
          <w:u w:val="single"/>
        </w:rPr>
        <w:t xml:space="preserve">无另有约定，按通用条款执行</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7.7异常恶劣的气候条件</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发包人和承包人同意以下情形视为异常恶劣的气候条件：</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政府相关部门确认的恶劣气候</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其他另行协商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single"/>
        </w:rPr>
        <w:t xml:space="preserve">           /                .</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 提前竣工的奖励</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7.9.2提前竣工的奖励：</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材料与设备</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8.4材料与工程设备的保管与使用</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8.4.1发包人供应的材料设备的保管费用的承担：</w:t>
      </w:r>
      <w:r>
        <w:rPr>
          <w:rFonts w:ascii="SimSun" w:hAnsi="SimSun" w:eastAsia="SimSun" w:cs="SimSun"/>
          <w:color w:val="000000"/>
          <w:sz w:val="21"/>
          <w:u w:val="single"/>
        </w:rPr>
        <w:t xml:space="preserve">发包人供应的材料和工程设备，承包人清点后由承包人妥善保管，保管费用由承包人承担</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 样品</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8.6.1 样品的报送与封存</w:t>
      </w:r>
      <w:r/>
    </w:p>
    <w:p>
      <w:pPr>
        <w:ind w:left="0" w:right="0" w:firstLine="42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需要承包人报送样品的材料或工程设备，样品的种类、名称、规格、数量要求：</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工程使用的所有的材料和设备其规格、数量、品牌必须经建设单位、监理单位、设计单位认可后方可进场使用，如不经建设单位、监理单位、设计单位认可，承包人擅自进场使用的，建设单位有权终止合同，同时承包人须赔偿建设单位实际损失。规格、数量按国家、江苏省和泰州市的相关要求，品牌按采购文件要求</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 施工设备和临时设施</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8.8.1 承包人提供的施工设备和临时设施</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关于修建临时设施费用承担的约定：</w:t>
      </w:r>
      <w:r>
        <w:rPr>
          <w:rFonts w:ascii="SimSun" w:hAnsi="SimSun" w:eastAsia="SimSun" w:cs="SimSun"/>
          <w:color w:val="000000"/>
          <w:sz w:val="21"/>
          <w:u w:val="single"/>
        </w:rPr>
        <w:t xml:space="preserve">承包人自行承担修建临时设施的费用，需要临时占地的，发包人帮助承包人进行协调，但费用由承包人承担</w:t>
      </w:r>
      <w:r>
        <w:rPr>
          <w:rFonts w:ascii="SimSun" w:hAnsi="SimSun" w:eastAsia="SimSun" w:cs="SimSun"/>
          <w:color w:val="000000"/>
          <w:sz w:val="21"/>
        </w:rPr>
        <w:t xml:space="preserve">。</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试验与检验</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9.1试验设备与试验人员</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9.1.2 试验设备</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施工现场需要配置的试验场所：</w:t>
      </w:r>
      <w:r>
        <w:rPr>
          <w:rFonts w:ascii="SimSun" w:hAnsi="SimSun" w:eastAsia="SimSun" w:cs="SimSun"/>
          <w:color w:val="000000"/>
          <w:sz w:val="21"/>
          <w:u w:val="single"/>
        </w:rPr>
        <w:t xml:space="preserve">     /       </w:t>
      </w:r>
      <w:r>
        <w:rPr>
          <w:rFonts w:ascii="SimSun" w:hAnsi="SimSun" w:eastAsia="SimSun" w:cs="SimSun"/>
          <w:color w:val="000000"/>
          <w:sz w:val="21"/>
        </w:rPr>
        <w:t xml:space="preserve">。 </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施工现场需要配备的试验设备：</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施工现场需要具备的其他试验条件：</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 现场工艺试验 </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现场工艺试验的有关约定：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变更</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10.1变更的范围</w:t>
      </w:r>
      <w:r/>
    </w:p>
    <w:p>
      <w:pPr>
        <w:ind w:left="0" w:right="0" w:firstLine="60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关于变更的范围的约定：</w:t>
      </w:r>
      <w:r>
        <w:rPr>
          <w:rFonts w:ascii="SimSun" w:hAnsi="SimSun" w:eastAsia="SimSun" w:cs="SimSun"/>
          <w:color w:val="000000"/>
          <w:sz w:val="21"/>
          <w:u w:val="single"/>
        </w:rPr>
        <w:t xml:space="preserve"> 因工程建设的需要，发包人提出的设计变更要求，承包人必须执行。否则视为违约。其他执行合同通用条款和</w:t>
      </w:r>
      <w:r>
        <w:rPr>
          <w:rFonts w:ascii="SimSun" w:hAnsi="SimSun" w:eastAsia="SimSun" w:cs="SimSun"/>
          <w:color w:val="000000"/>
          <w:spacing w:val="8"/>
          <w:sz w:val="20"/>
          <w:u w:val="single"/>
        </w:rPr>
        <w:t xml:space="preserve">《建设工程工程量清单计价标准》（</w:t>
      </w:r>
      <w:r>
        <w:rPr>
          <w:rFonts w:ascii="SimSun" w:hAnsi="SimSun" w:eastAsia="SimSun" w:cs="SimSun"/>
          <w:color w:val="000000"/>
          <w:sz w:val="20"/>
          <w:u w:val="single"/>
        </w:rPr>
        <w:t xml:space="preserve">GB</w:t>
      </w:r>
      <w:r>
        <w:rPr>
          <w:rFonts w:ascii="SimSun" w:hAnsi="SimSun" w:eastAsia="SimSun" w:cs="SimSun"/>
          <w:color w:val="000000"/>
          <w:spacing w:val="8"/>
          <w:sz w:val="20"/>
          <w:u w:val="single"/>
        </w:rPr>
        <w:t xml:space="preserve">/T50500—2024）。</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变更估价</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10.4.1 变更估价原则</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关于变更估价的约定： </w:t>
      </w:r>
      <w:r>
        <w:rPr>
          <w:rFonts w:ascii="SimSun" w:hAnsi="SimSun" w:eastAsia="SimSun" w:cs="SimSun"/>
          <w:color w:val="000000"/>
          <w:sz w:val="21"/>
          <w:u w:val="single"/>
        </w:rPr>
        <w:t xml:space="preserve">按采购文件执行。</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10.5承包人的合理化建议</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监理人审查承包人合理化建议的期限：</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发包人审批承包人合理化建议的期限：</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w:t>
      </w:r>
      <w:r>
        <w:rPr>
          <w:rFonts w:ascii="SimSun" w:hAnsi="SimSun" w:eastAsia="SimSun" w:cs="SimSun"/>
          <w:color w:val="000000"/>
          <w:sz w:val="21"/>
          <w:u w:val="none"/>
        </w:rPr>
        <w:t xml:space="preserve">包人提出的合理化建议降低了合同价格或者提高了工程经济效益的奖励的方法和金额为：</w:t>
      </w:r>
      <w:r>
        <w:rPr>
          <w:rFonts w:ascii="SimSun" w:hAnsi="SimSun" w:eastAsia="SimSun" w:cs="SimSun"/>
          <w:color w:val="000000"/>
          <w:sz w:val="21"/>
          <w:u w:val="single"/>
        </w:rPr>
        <w:t xml:space="preserve">  /  </w:t>
      </w:r>
      <w:r>
        <w:rPr>
          <w:rFonts w:ascii="SimSun" w:hAnsi="SimSun" w:eastAsia="SimSun" w:cs="SimSun"/>
          <w:color w:val="000000"/>
          <w:sz w:val="21"/>
        </w:rPr>
        <w:t xml:space="preserve"> 。</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 暂估价</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暂</w:t>
      </w:r>
      <w:r>
        <w:rPr>
          <w:rFonts w:ascii="SimSun" w:hAnsi="SimSun" w:eastAsia="SimSun" w:cs="SimSun"/>
          <w:color w:val="000000"/>
          <w:sz w:val="21"/>
          <w:u w:val="none"/>
        </w:rPr>
        <w:t xml:space="preserve">估价材料和工程设备的明细详见附件</w:t>
      </w:r>
      <w:r>
        <w:rPr>
          <w:rFonts w:ascii="SimSun" w:hAnsi="SimSun" w:eastAsia="SimSun" w:cs="SimSun"/>
          <w:color w:val="000000"/>
          <w:sz w:val="21"/>
        </w:rPr>
        <w:t xml:space="preserve">11：《暂估价一览表》。</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10.7.1 依法必须招标的暂估价项目</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对于依法必须招标的暂估价项目的确认和批准采取第</w:t>
      </w:r>
      <w:r>
        <w:rPr>
          <w:rFonts w:ascii="SimSun" w:hAnsi="SimSun" w:eastAsia="SimSun" w:cs="SimSun"/>
          <w:color w:val="000000"/>
          <w:sz w:val="21"/>
          <w:u w:val="single"/>
        </w:rPr>
        <w:t xml:space="preserve">  /  </w:t>
      </w:r>
      <w:r>
        <w:rPr>
          <w:rFonts w:ascii="SimSun" w:hAnsi="SimSun" w:eastAsia="SimSun" w:cs="SimSun"/>
          <w:color w:val="000000"/>
          <w:sz w:val="21"/>
        </w:rPr>
        <w:t xml:space="preserve">种方式确定。</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10.7.2 不属于依法必须招标的暂估价项目</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对于不属于依法必须招标的暂估价项目的确认和批准采取第</w:t>
      </w:r>
      <w:r>
        <w:rPr>
          <w:rFonts w:ascii="SimSun" w:hAnsi="SimSun" w:eastAsia="SimSun" w:cs="SimSun"/>
          <w:color w:val="000000"/>
          <w:sz w:val="21"/>
          <w:u w:val="single"/>
        </w:rPr>
        <w:t xml:space="preserve">  /  </w:t>
      </w:r>
      <w:r>
        <w:rPr>
          <w:rFonts w:ascii="SimSun" w:hAnsi="SimSun" w:eastAsia="SimSun" w:cs="SimSun"/>
          <w:color w:val="000000"/>
          <w:sz w:val="21"/>
        </w:rPr>
        <w:t xml:space="preserve">种方式确定。</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第3种方式：承包人直接实施的暂估价项目</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承包人直接实施的暂估价项目的约定：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 暂列金额</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合同当事人关于暂列金额使用的约定：</w:t>
      </w:r>
      <w:r>
        <w:rPr>
          <w:rFonts w:ascii="SimSun" w:hAnsi="SimSun" w:eastAsia="SimSun" w:cs="SimSun"/>
          <w:color w:val="000000"/>
          <w:sz w:val="21"/>
          <w:u w:val="single"/>
        </w:rPr>
        <w:t xml:space="preserve"> 执行通用条款 </w:t>
      </w:r>
      <w:r>
        <w:rPr>
          <w:rFonts w:ascii="SimSun" w:hAnsi="SimSun" w:eastAsia="SimSun" w:cs="SimSun"/>
          <w:color w:val="000000"/>
          <w:sz w:val="21"/>
        </w:rPr>
        <w:t xml:space="preserve">。</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价格调整</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市场价格波动引起的调整</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市场价格波动是否调整合同价格的约定：</w:t>
      </w:r>
      <w:r>
        <w:rPr>
          <w:rFonts w:ascii="SimSun" w:hAnsi="SimSun" w:eastAsia="SimSun" w:cs="SimSun"/>
          <w:color w:val="000000"/>
          <w:sz w:val="20"/>
          <w:u w:val="single"/>
        </w:rPr>
        <w:t xml:space="preserve">  否。合同履行期间，成交固定单价不得做任何调整。不理会任何调价文件。</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因市场价格波动调整合同价格，采用以下</w:t>
      </w:r>
      <w:r>
        <w:rPr>
          <w:rFonts w:ascii="SimSun" w:hAnsi="SimSun" w:eastAsia="SimSun" w:cs="SimSun"/>
          <w:color w:val="000000"/>
          <w:sz w:val="21"/>
          <w:u w:val="single"/>
        </w:rPr>
        <w:t xml:space="preserve">第 3 种</w:t>
      </w:r>
      <w:r>
        <w:rPr>
          <w:rFonts w:ascii="SimSun" w:hAnsi="SimSun" w:eastAsia="SimSun" w:cs="SimSun"/>
          <w:color w:val="000000"/>
          <w:sz w:val="21"/>
        </w:rPr>
        <w:t xml:space="preserve">方式对合同价格进行调整：</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第</w:t>
      </w:r>
      <w:r>
        <w:rPr>
          <w:rFonts w:ascii="SimSun" w:hAnsi="SimSun" w:eastAsia="SimSun" w:cs="SimSun"/>
          <w:color w:val="000000"/>
          <w:sz w:val="21"/>
        </w:rPr>
        <w:t xml:space="preserve">1种方式：采用价格指数进行价格调整。</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关于各可调因子、定值和变值权重，以及基本价格指数及其来源的约定：</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第2种方式：采用造价信息进行价格调整。</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（2）关于基准价格的约定：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专用合同条款①承包人在已标价工程量清单或预算书中载明的材料单价低于基准价格的：专用合同条款合同履行期间材料单价涨幅以基准价格为基础超过</w:t>
      </w:r>
      <w:r>
        <w:rPr>
          <w:rFonts w:ascii="SimSun" w:hAnsi="SimSun" w:eastAsia="SimSun" w:cs="SimSun"/>
          <w:color w:val="000000"/>
          <w:sz w:val="21"/>
          <w:u w:val="single"/>
        </w:rPr>
        <w:t xml:space="preserve">/</w:t>
      </w:r>
      <w:r>
        <w:rPr>
          <w:rFonts w:ascii="SimSun" w:hAnsi="SimSun" w:eastAsia="SimSun" w:cs="SimSun"/>
          <w:color w:val="000000"/>
          <w:sz w:val="21"/>
        </w:rPr>
        <w:t xml:space="preserve">%时，或材料单价跌幅以已标价工程量清单或预算书中载明材料单价为基础超过</w:t>
      </w:r>
      <w:r>
        <w:rPr>
          <w:rFonts w:ascii="SimSun" w:hAnsi="SimSun" w:eastAsia="SimSun" w:cs="SimSun"/>
          <w:color w:val="000000"/>
          <w:sz w:val="21"/>
          <w:u w:val="single"/>
        </w:rPr>
        <w:t xml:space="preserve">/</w:t>
      </w:r>
      <w:r>
        <w:rPr>
          <w:rFonts w:ascii="SimSun" w:hAnsi="SimSun" w:eastAsia="SimSun" w:cs="SimSun"/>
          <w:color w:val="000000"/>
          <w:sz w:val="21"/>
        </w:rPr>
        <w:t xml:space="preserve">%时，其超过部分据实调整。</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②承包人在已标价工程量清单或预算书中载明的材料单价高于基准价格的：专用合同条款合同履行期间材料单价跌幅以基准价格为基础超过</w:t>
      </w:r>
      <w:r>
        <w:rPr>
          <w:rFonts w:ascii="SimSun" w:hAnsi="SimSun" w:eastAsia="SimSun" w:cs="SimSun"/>
          <w:color w:val="000000"/>
          <w:sz w:val="21"/>
          <w:u w:val="single"/>
        </w:rPr>
        <w:t xml:space="preserve">/</w:t>
      </w:r>
      <w:r>
        <w:rPr>
          <w:rFonts w:ascii="SimSun" w:hAnsi="SimSun" w:eastAsia="SimSun" w:cs="SimSun"/>
          <w:color w:val="000000"/>
          <w:sz w:val="21"/>
        </w:rPr>
        <w:t xml:space="preserve">%时，材料单价涨幅以已标价工程量清单或预算书中载明材料单价为基础超过</w:t>
      </w:r>
      <w:r>
        <w:rPr>
          <w:rFonts w:ascii="SimSun" w:hAnsi="SimSun" w:eastAsia="SimSun" w:cs="SimSun"/>
          <w:color w:val="000000"/>
          <w:sz w:val="21"/>
          <w:u w:val="single"/>
        </w:rPr>
        <w:t xml:space="preserve">/</w:t>
      </w:r>
      <w:r>
        <w:rPr>
          <w:rFonts w:ascii="SimSun" w:hAnsi="SimSun" w:eastAsia="SimSun" w:cs="SimSun"/>
          <w:color w:val="000000"/>
          <w:sz w:val="21"/>
        </w:rPr>
        <w:t xml:space="preserve">%时，其超过部分据实调整。</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③承包人在已标价工程量清单或预算书中载明的材料单价等于基准单价的：专用合同条款合同履行期间材料单价涨跌幅以基准单价为基础超过±</w:t>
      </w:r>
      <w:r>
        <w:rPr>
          <w:rFonts w:ascii="SimSun" w:hAnsi="SimSun" w:eastAsia="SimSun" w:cs="SimSun"/>
          <w:color w:val="000000"/>
          <w:sz w:val="21"/>
          <w:u w:val="single"/>
        </w:rPr>
        <w:t xml:space="preserve">/</w:t>
      </w:r>
      <w:r>
        <w:rPr>
          <w:rFonts w:ascii="SimSun" w:hAnsi="SimSun" w:eastAsia="SimSun" w:cs="SimSun"/>
          <w:color w:val="000000"/>
          <w:sz w:val="21"/>
        </w:rPr>
        <w:t xml:space="preserve">%时，其超过部分据实调整。</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第3种方式：其他价格调整方式：</w:t>
      </w:r>
      <w:r>
        <w:rPr>
          <w:rFonts w:ascii="SimSun" w:hAnsi="SimSun" w:eastAsia="SimSun" w:cs="SimSun"/>
          <w:color w:val="000000"/>
          <w:sz w:val="21"/>
          <w:u w:val="single"/>
        </w:rPr>
        <w:t xml:space="preserve">   /      </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对以下材料进行调查：</w:t>
      </w:r>
      <w:r>
        <w:rPr>
          <w:rFonts w:ascii="SimSun" w:hAnsi="SimSun" w:eastAsia="SimSun" w:cs="SimSun"/>
          <w:color w:val="000000"/>
          <w:sz w:val="21"/>
          <w:u w:val="single"/>
        </w:rPr>
        <w:t xml:space="preserve">   /      </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对以下材料不予调差：</w:t>
      </w:r>
      <w:r>
        <w:rPr>
          <w:rFonts w:ascii="SimSun" w:hAnsi="SimSun" w:eastAsia="SimSun" w:cs="SimSun"/>
          <w:color w:val="000000"/>
          <w:sz w:val="21"/>
          <w:u w:val="single"/>
        </w:rPr>
        <w:t xml:space="preserve">   /      </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合同价格、计量与支付</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合同价格形式</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综合单价包含的风险范围：</w:t>
      </w:r>
      <w:r>
        <w:rPr>
          <w:rFonts w:ascii="SimSun" w:hAnsi="SimSun" w:eastAsia="SimSun" w:cs="SimSun"/>
          <w:color w:val="000000"/>
          <w:sz w:val="21"/>
          <w:u w:val="single"/>
        </w:rPr>
        <w:t xml:space="preserve">除采购文件约定工程价款调整以外的全部风险</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rPr>
          <w:rFonts w:ascii="SimSun" w:hAnsi="SimSun" w:eastAsia="SimSun" w:cs="SimSun"/>
          <w:color w:val="000000"/>
          <w:sz w:val="21"/>
          <w:u w:val="single"/>
        </w:rPr>
        <w:t xml:space="preserve">除采购文件约定工程价款调整以外的全部风险</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w:t>
      </w:r>
      <w:r>
        <w:rPr>
          <w:rFonts w:ascii="SimSun" w:hAnsi="SimSun" w:eastAsia="SimSun" w:cs="SimSun"/>
          <w:color w:val="000000"/>
          <w:sz w:val="21"/>
          <w:u w:val="single"/>
        </w:rPr>
        <w:t xml:space="preserve">除采购文件约定工程价款调整以外的全部风险</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总价包含的风险范围：</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3.其他价格方式：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预付款</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12.2.1 预付款的支付</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预付款支付比例或金额：</w:t>
      </w:r>
      <w:r>
        <w:rPr>
          <w:rFonts w:ascii="SimSun" w:hAnsi="SimSun" w:eastAsia="SimSun" w:cs="SimSun"/>
          <w:color w:val="000000"/>
          <w:sz w:val="21"/>
          <w:u w:val="single"/>
        </w:rPr>
        <w:t xml:space="preserve">  按照磋商文件约定。</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预付款支付期限：</w:t>
      </w:r>
      <w:r>
        <w:rPr>
          <w:rFonts w:ascii="SimSun" w:hAnsi="SimSun" w:eastAsia="SimSun" w:cs="SimSun"/>
          <w:color w:val="000000"/>
          <w:sz w:val="21"/>
          <w:u w:val="single"/>
        </w:rPr>
        <w:t xml:space="preserve">   按照磋商文件约定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预付款扣回的方式：</w:t>
      </w:r>
      <w:r>
        <w:rPr>
          <w:rFonts w:ascii="SimSun" w:hAnsi="SimSun" w:eastAsia="SimSun" w:cs="SimSun"/>
          <w:color w:val="000000"/>
          <w:sz w:val="21"/>
          <w:u w:val="single"/>
        </w:rPr>
        <w:t xml:space="preserve">  按照磋商文件约定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12.2.2 预付款担保</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承包人提交预付款担保的期限：</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预付款担保的形式为：</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计量</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12.3.1 计量原则</w:t>
      </w:r>
      <w:r/>
    </w:p>
    <w:p>
      <w:pPr>
        <w:ind w:left="0" w:right="1" w:firstLine="422"/>
        <w:jc w:val="both"/>
        <w:spacing w:before="160" w:after="0" w:line="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工程量计算规则：</w:t>
      </w:r>
      <w:r>
        <w:rPr>
          <w:rFonts w:ascii="SimSun" w:hAnsi="SimSun" w:eastAsia="SimSun" w:cs="SimSun"/>
          <w:color w:val="000000"/>
          <w:spacing w:val="8"/>
          <w:sz w:val="20"/>
          <w:u w:val="single"/>
        </w:rPr>
        <w:t xml:space="preserve">《房屋建筑与装饰工程工程量计算标准》（</w:t>
      </w:r>
      <w:r>
        <w:rPr>
          <w:rFonts w:ascii="SimSun" w:hAnsi="SimSun" w:eastAsia="SimSun" w:cs="SimSun"/>
          <w:color w:val="000000"/>
          <w:sz w:val="20"/>
          <w:u w:val="single"/>
        </w:rPr>
        <w:t xml:space="preserve">GB</w:t>
      </w:r>
      <w:r>
        <w:rPr>
          <w:rFonts w:ascii="SimSun" w:hAnsi="SimSun" w:eastAsia="SimSun" w:cs="SimSun"/>
          <w:color w:val="000000"/>
          <w:spacing w:val="8"/>
          <w:sz w:val="20"/>
          <w:u w:val="single"/>
        </w:rPr>
        <w:t xml:space="preserve">/T50854-2024）等</w:t>
      </w:r>
      <w:r>
        <w:rPr>
          <w:rFonts w:ascii="SimSun" w:hAnsi="SimSun" w:eastAsia="SimSun" w:cs="SimSun"/>
          <w:color w:val="000000"/>
          <w:spacing w:val="-35"/>
          <w:sz w:val="20"/>
          <w:u w:val="single"/>
        </w:rPr>
        <w:t xml:space="preserve"> </w:t>
      </w:r>
      <w:r>
        <w:rPr>
          <w:rFonts w:ascii="SimSun" w:hAnsi="SimSun" w:eastAsia="SimSun" w:cs="SimSun"/>
          <w:color w:val="000000"/>
          <w:spacing w:val="8"/>
          <w:sz w:val="20"/>
          <w:u w:val="single"/>
        </w:rPr>
        <w:t xml:space="preserve">9</w:t>
      </w:r>
      <w:r>
        <w:rPr>
          <w:rFonts w:ascii="SimSun" w:hAnsi="SimSun" w:eastAsia="SimSun" w:cs="SimSun"/>
          <w:color w:val="000000"/>
          <w:spacing w:val="-39"/>
          <w:sz w:val="20"/>
          <w:u w:val="single"/>
        </w:rPr>
        <w:t xml:space="preserve"> </w:t>
      </w:r>
      <w:r>
        <w:rPr>
          <w:rFonts w:ascii="SimSun" w:hAnsi="SimSun" w:eastAsia="SimSun" w:cs="SimSun"/>
          <w:color w:val="000000"/>
          <w:spacing w:val="8"/>
          <w:sz w:val="20"/>
          <w:u w:val="single"/>
        </w:rPr>
        <w:t xml:space="preserve">本工程</w:t>
      </w:r>
      <w:r>
        <w:rPr>
          <w:rFonts w:ascii="SimSun" w:hAnsi="SimSun" w:eastAsia="SimSun" w:cs="SimSun"/>
          <w:color w:val="000000"/>
          <w:spacing w:val="6"/>
          <w:sz w:val="20"/>
          <w:u w:val="single"/>
        </w:rPr>
        <w:t xml:space="preserve">量计算标准</w:t>
      </w:r>
      <w:r>
        <w:rPr>
          <w:rFonts w:ascii="SimSun" w:hAnsi="SimSun" w:eastAsia="SimSun" w:cs="SimSun"/>
          <w:color w:val="000000"/>
          <w:spacing w:val="6"/>
          <w:sz w:val="20"/>
        </w:rPr>
        <w:t xml:space="preserve">。</w:t>
      </w:r>
      <w:r>
        <w:rPr>
          <w:rFonts w:ascii="Calibri" w:hAnsi="Calibri" w:eastAsia="Calibri" w:cs="Calibri"/>
          <w:sz w:val="21"/>
        </w:rPr>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12.3.2 计量周期</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关于计量周期的约定：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12.3.3 单价合同的计量</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关于单价合同计量的约定：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12.3.4 总价合同的计量</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关于总价合同计量的约定：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12.3.5总价合同采用支付分解表计量支付的，是否适用第12.3.4 项〔总价合同的计量〕约定进行计量：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12.3.6 其他价格形式合同的计量</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其他价格形式的计量方式和程序：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 工程进度款支付</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12.4.1 付款周期</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按照采购文件约定</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12.4.2 进度付款申请单的编制</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关于进度付款申请单编制的约定：</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12.4.3 进度付款申请单的提交</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（1）单价合同进度付款申请单提交的约定：</w:t>
      </w:r>
      <w:r>
        <w:rPr>
          <w:rFonts w:ascii="SimSun" w:hAnsi="SimSun" w:eastAsia="SimSun" w:cs="SimSun"/>
          <w:color w:val="000000"/>
          <w:sz w:val="21"/>
          <w:u w:val="single"/>
        </w:rPr>
        <w:t xml:space="preserve">按通用条款执行。</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（2）总价合同进度付款申请单提交的约定：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（3）其他价格形式合同进度付款申请单提交的约定：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12.4.4 进度款审核和支付</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（1）监理人审查并报送发包人的期限：</w:t>
      </w:r>
      <w:r>
        <w:rPr>
          <w:rFonts w:ascii="SimSun" w:hAnsi="SimSun" w:eastAsia="SimSun" w:cs="SimSun"/>
          <w:color w:val="000000"/>
          <w:sz w:val="21"/>
          <w:u w:val="single"/>
        </w:rPr>
        <w:t xml:space="preserve"> 按通用条款执行</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发包人完成审批并签发进度款支付证书的期限：</w:t>
      </w:r>
      <w:r>
        <w:rPr>
          <w:rFonts w:ascii="SimSun" w:hAnsi="SimSun" w:eastAsia="SimSun" w:cs="SimSun"/>
          <w:color w:val="000000"/>
          <w:sz w:val="21"/>
          <w:u w:val="single"/>
        </w:rPr>
        <w:t xml:space="preserve"> 按通用条款执行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（2）发包人支付进度款的期限：</w:t>
      </w:r>
      <w:r>
        <w:rPr>
          <w:rFonts w:ascii="SimSun" w:hAnsi="SimSun" w:eastAsia="SimSun" w:cs="SimSun"/>
          <w:color w:val="000000"/>
          <w:sz w:val="21"/>
          <w:u w:val="single"/>
        </w:rPr>
        <w:t xml:space="preserve"> 按通用条款执行  </w:t>
      </w:r>
      <w:r>
        <w:rPr>
          <w:rFonts w:ascii="SimSun" w:hAnsi="SimSun" w:eastAsia="SimSun" w:cs="SimSun"/>
          <w:color w:val="000000"/>
          <w:sz w:val="21"/>
        </w:rPr>
        <w:t xml:space="preserve">。</w:t>
      </w:r>
      <w:r/>
    </w:p>
    <w:p>
      <w:pPr>
        <w:ind w:left="0" w:right="0" w:firstLine="525"/>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发包人逾期支付进度款的违约金的计算方式：</w:t>
      </w:r>
      <w:r>
        <w:rPr>
          <w:rFonts w:ascii="SimSun" w:hAnsi="SimSun" w:eastAsia="SimSun" w:cs="SimSun"/>
          <w:color w:val="000000"/>
          <w:sz w:val="21"/>
          <w:u w:val="single"/>
        </w:rPr>
        <w:t xml:space="preserve">按通用条款执行 </w:t>
      </w:r>
      <w:r>
        <w:rPr>
          <w:rFonts w:ascii="SimSun" w:hAnsi="SimSun" w:eastAsia="SimSun" w:cs="SimSun"/>
          <w:color w:val="000000"/>
          <w:sz w:val="21"/>
        </w:rPr>
        <w:t xml:space="preserve">。</w:t>
      </w:r>
      <w:r/>
    </w:p>
    <w:p>
      <w:pPr>
        <w:ind w:left="0" w:right="0" w:firstLine="525"/>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12.4.6 支付分解表的编制</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2.总价合同支付分解表的编制与审批：</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3.单价合同的总价项目支付分解表的编制与审批：</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12.5支付账户</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1.账户信息</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发包人应将合同价款依照合同约定，支付至合同协议书中约定的承包人账户，账户信息以合同协议书中承包人的开户银行和账号为准。</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2.账户变更</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合同双方是否能自行变更支付账号：</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Wingdings" w:hAnsi="Wingdings" w:eastAsia="Wingdings" w:cs="Wingdings"/>
          <w:color w:val="000000"/>
          <w:sz w:val="21"/>
        </w:rPr>
        <w:t xml:space="preserve">þ</w:t>
      </w:r>
      <w:r>
        <w:rPr>
          <w:rFonts w:ascii="SimSun" w:hAnsi="SimSun" w:eastAsia="SimSun" w:cs="SimSun"/>
          <w:color w:val="000000"/>
          <w:sz w:val="21"/>
        </w:rPr>
        <w:t xml:space="preserve">否</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如勾选“否”，则变更支付账号，需经原账户开户银行书面同意。</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注：承包人账户信息（开户行、账号），在主合同“合同协议书”中有明确表述。</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验收和工程试车</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分部分项工程验收</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13.1.2监理人不能按时进行验收时，应提前</w:t>
      </w:r>
      <w:r>
        <w:rPr>
          <w:rFonts w:ascii="SimSun" w:hAnsi="SimSun" w:eastAsia="SimSun" w:cs="SimSun"/>
          <w:color w:val="000000"/>
          <w:sz w:val="21"/>
          <w:u w:val="single"/>
        </w:rPr>
        <w:t xml:space="preserve">  24   </w:t>
      </w:r>
      <w:r>
        <w:rPr>
          <w:rFonts w:ascii="SimSun" w:hAnsi="SimSun" w:eastAsia="SimSun" w:cs="SimSun"/>
          <w:color w:val="000000"/>
          <w:sz w:val="21"/>
        </w:rPr>
        <w:t xml:space="preserve">小时提交书面延期要求。</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   48   </w:t>
      </w:r>
      <w:r>
        <w:rPr>
          <w:rFonts w:ascii="SimSun" w:hAnsi="SimSun" w:eastAsia="SimSun" w:cs="SimSun"/>
          <w:color w:val="000000"/>
          <w:sz w:val="21"/>
        </w:rPr>
        <w:t xml:space="preserve">小时。</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竣工验收</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13.2.2竣工验收程序</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关于竣工验收程序的约定：</w:t>
      </w:r>
      <w:r>
        <w:rPr>
          <w:rFonts w:ascii="SimSun" w:hAnsi="SimSun" w:eastAsia="SimSun" w:cs="SimSun"/>
          <w:color w:val="000000"/>
          <w:sz w:val="21"/>
          <w:u w:val="single"/>
        </w:rPr>
        <w:t xml:space="preserve"> 按通用条款执行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发包人不按照本项约定组织竣工验收、颁发工程接收证书的违约金的计算方法：</w:t>
      </w:r>
      <w:r>
        <w:rPr>
          <w:rFonts w:ascii="SimSun" w:hAnsi="SimSun" w:eastAsia="SimSun" w:cs="SimSun"/>
          <w:color w:val="000000"/>
          <w:sz w:val="21"/>
          <w:u w:val="single"/>
        </w:rPr>
        <w:t xml:space="preserve">颁发工程接收证书后 7 天内完成工程的移交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13.2.5移交、接收全部与部分工程</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承包人向发包人移交工程的期限：</w:t>
      </w:r>
      <w:r>
        <w:rPr>
          <w:rFonts w:ascii="SimSun" w:hAnsi="SimSun" w:eastAsia="SimSun" w:cs="SimSun"/>
          <w:color w:val="000000"/>
          <w:sz w:val="21"/>
          <w:u w:val="single"/>
        </w:rPr>
        <w:t xml:space="preserve">颁发工程接收证书后 7 天内完成工程的移交</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发包人未按本合同约定接收全部或部分工程的，违约金的计算方法为：</w:t>
      </w:r>
      <w:r>
        <w:rPr>
          <w:rFonts w:ascii="SimSun" w:hAnsi="SimSun" w:eastAsia="SimSun" w:cs="SimSun"/>
          <w:color w:val="000000"/>
          <w:sz w:val="21"/>
          <w:u w:val="single"/>
        </w:rPr>
        <w:t xml:space="preserve">如有，双方另行约定</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承包人未按时移交工程的，违约金的计算方法为：</w:t>
      </w:r>
      <w:r>
        <w:rPr>
          <w:rFonts w:ascii="SimSun" w:hAnsi="SimSun" w:eastAsia="SimSun" w:cs="SimSun"/>
          <w:color w:val="000000"/>
          <w:sz w:val="21"/>
          <w:u w:val="single"/>
        </w:rPr>
        <w:t xml:space="preserve">每天赔偿金额为合同价款的万分之十</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工程试车</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13.3.1 试车程序</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工程试车内容：</w:t>
      </w:r>
      <w:r>
        <w:rPr>
          <w:rFonts w:ascii="SimSun" w:hAnsi="SimSun" w:eastAsia="SimSun" w:cs="SimSun"/>
          <w:color w:val="000000"/>
          <w:sz w:val="21"/>
          <w:u w:val="single"/>
        </w:rPr>
        <w:t xml:space="preserve">按通用条款执行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（1）单机无负荷试车费用由</w:t>
      </w:r>
      <w:r>
        <w:rPr>
          <w:rFonts w:ascii="SimSun" w:hAnsi="SimSun" w:eastAsia="SimSun" w:cs="SimSun"/>
          <w:color w:val="000000"/>
          <w:sz w:val="21"/>
          <w:u w:val="single"/>
        </w:rPr>
        <w:t xml:space="preserve">   承包人  </w:t>
      </w:r>
      <w:r>
        <w:rPr>
          <w:rFonts w:ascii="SimSun" w:hAnsi="SimSun" w:eastAsia="SimSun" w:cs="SimSun"/>
          <w:color w:val="000000"/>
          <w:sz w:val="21"/>
        </w:rPr>
        <w:t xml:space="preserve">承担；</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（2）无负荷联动试车费用由</w:t>
      </w:r>
      <w:r>
        <w:rPr>
          <w:rFonts w:ascii="SimSun" w:hAnsi="SimSun" w:eastAsia="SimSun" w:cs="SimSun"/>
          <w:color w:val="000000"/>
          <w:sz w:val="21"/>
          <w:u w:val="single"/>
        </w:rPr>
        <w:t xml:space="preserve">   承包人  </w:t>
      </w:r>
      <w:r>
        <w:rPr>
          <w:rFonts w:ascii="SimSun" w:hAnsi="SimSun" w:eastAsia="SimSun" w:cs="SimSun"/>
          <w:color w:val="000000"/>
          <w:sz w:val="21"/>
        </w:rPr>
        <w:t xml:space="preserve">承担。</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13.3.3 投料试车</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关于投料试车相关事项的约定：</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 竣工退场</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13.6.1 竣工退场</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承包人完成竣工退场的期限：</w:t>
      </w:r>
      <w:r>
        <w:rPr>
          <w:rFonts w:ascii="SimSun" w:hAnsi="SimSun" w:eastAsia="SimSun" w:cs="SimSun"/>
          <w:color w:val="000000"/>
          <w:sz w:val="21"/>
          <w:u w:val="single"/>
        </w:rPr>
        <w:t xml:space="preserve">工程竣工验收合格一周内。</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竣工结算</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竣工结算申请</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承包人提交竣工结算申请单的期限：</w:t>
      </w:r>
      <w:r>
        <w:rPr>
          <w:rFonts w:ascii="SimSun" w:hAnsi="SimSun" w:eastAsia="SimSun" w:cs="SimSun"/>
          <w:color w:val="000000"/>
          <w:sz w:val="21"/>
          <w:u w:val="single"/>
        </w:rPr>
        <w:t xml:space="preserve">无另有约定，按通用条款执行</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竣工结算申请单应包括的内容：</w:t>
      </w:r>
      <w:r>
        <w:rPr>
          <w:rFonts w:ascii="SimSun" w:hAnsi="SimSun" w:eastAsia="SimSun" w:cs="SimSun"/>
          <w:color w:val="000000"/>
          <w:sz w:val="21"/>
          <w:u w:val="single"/>
        </w:rPr>
        <w:t xml:space="preserve">无另有约定，按通用条款执行</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竣工结算审核</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发包人审批竣工付款申请单的期限：</w:t>
      </w:r>
      <w:r>
        <w:rPr>
          <w:rFonts w:ascii="SimSun" w:hAnsi="SimSun" w:eastAsia="SimSun" w:cs="SimSun"/>
          <w:color w:val="000000"/>
          <w:sz w:val="21"/>
          <w:u w:val="single"/>
        </w:rPr>
        <w:t xml:space="preserve">按付款方式</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发包人完成竣工付款的期限：</w:t>
      </w:r>
      <w:r>
        <w:rPr>
          <w:rFonts w:ascii="SimSun" w:hAnsi="SimSun" w:eastAsia="SimSun" w:cs="SimSun"/>
          <w:color w:val="000000"/>
          <w:sz w:val="21"/>
          <w:u w:val="single"/>
        </w:rPr>
        <w:t xml:space="preserve">按付款方式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关于竣工付款证书异议部分复核的方式和程序：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 最终结清</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14.4.1 最终结清申请单</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承包人提交最终结清申请单的份数：</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承包人提交最终结算申请单的期限：</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 </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14.4.2 最终结清证书和支付</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（1）发包人完成最终结清申请单的审批并颁发最终结清证书的期限：</w:t>
      </w:r>
      <w:r>
        <w:rPr>
          <w:rFonts w:ascii="SimSun" w:hAnsi="SimSun" w:eastAsia="SimSun" w:cs="SimSun"/>
          <w:color w:val="000000"/>
          <w:sz w:val="21"/>
          <w:u w:val="single"/>
        </w:rPr>
        <w:t xml:space="preserve">发包人在收到承包人最终结清申请单后完成审批</w:t>
      </w:r>
      <w:r>
        <w:rPr>
          <w:rFonts w:ascii="SimSun" w:hAnsi="SimSun" w:eastAsia="SimSun" w:cs="SimSun"/>
          <w:color w:val="000000"/>
          <w:sz w:val="21"/>
        </w:rPr>
        <w:t xml:space="preserve">。承包人承诺及时对工程审计结果进行确认或提出附有佐证材料的有效异议，如因承包人原因逾期未确认审计结果或提出有效异议，影响结算审计进程的，视为认可审计结果，发包人有权直接以审计单位确认的审计结果与承包人进行工程款结算 。工程结算经审计后，若核减额超过送审金额的</w:t>
      </w:r>
      <w:r>
        <w:rPr>
          <w:rFonts w:ascii="Calibri" w:hAnsi="Calibri" w:eastAsia="Calibri" w:cs="Calibri"/>
          <w:color w:val="000000"/>
          <w:sz w:val="21"/>
        </w:rPr>
        <w:t xml:space="preserve">10%</w:t>
      </w:r>
      <w:r>
        <w:rPr>
          <w:rFonts w:ascii="SimSun" w:hAnsi="SimSun" w:eastAsia="SimSun" w:cs="SimSun"/>
          <w:color w:val="000000"/>
          <w:sz w:val="21"/>
        </w:rPr>
        <w:t xml:space="preserve">，则超过</w:t>
      </w:r>
      <w:r>
        <w:rPr>
          <w:rFonts w:ascii="Calibri" w:hAnsi="Calibri" w:eastAsia="Calibri" w:cs="Calibri"/>
          <w:color w:val="000000"/>
          <w:sz w:val="21"/>
        </w:rPr>
        <w:t xml:space="preserve">10%</w:t>
      </w:r>
      <w:r>
        <w:rPr>
          <w:rFonts w:ascii="SimSun" w:hAnsi="SimSun" w:eastAsia="SimSun" w:cs="SimSun"/>
          <w:color w:val="000000"/>
          <w:sz w:val="21"/>
        </w:rPr>
        <w:t xml:space="preserve">以上部分的审计费用由承包人承担，发包人有权从应付工程款中直接扣除。</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（2）发包人完成支付的期限：</w:t>
      </w:r>
      <w:r>
        <w:rPr>
          <w:rFonts w:ascii="SimSun" w:hAnsi="SimSun" w:eastAsia="SimSun" w:cs="SimSun"/>
          <w:color w:val="000000"/>
          <w:sz w:val="21"/>
          <w:u w:val="single"/>
        </w:rPr>
        <w:t xml:space="preserve"> 按通用条款执行 </w:t>
      </w:r>
      <w:r>
        <w:rPr>
          <w:rFonts w:ascii="SimSun" w:hAnsi="SimSun" w:eastAsia="SimSun" w:cs="SimSun"/>
          <w:color w:val="000000"/>
          <w:sz w:val="21"/>
        </w:rPr>
        <w:t xml:space="preserve">。</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缺陷责任期与保修</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15.2缺陷责任期</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缺陷责任期的具体期限：</w:t>
      </w:r>
      <w:r>
        <w:rPr>
          <w:rFonts w:ascii="SimSun" w:hAnsi="SimSun" w:eastAsia="SimSun" w:cs="SimSun"/>
          <w:color w:val="000000"/>
          <w:sz w:val="21"/>
          <w:u w:val="single"/>
        </w:rPr>
        <w:t xml:space="preserve">2年</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质量保证金</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关于是否扣留质量保证金的约定：</w:t>
      </w:r>
      <w:r>
        <w:rPr>
          <w:rFonts w:ascii="SimSun" w:hAnsi="SimSun" w:eastAsia="SimSun" w:cs="SimSun"/>
          <w:color w:val="000000"/>
          <w:sz w:val="21"/>
          <w:u w:val="single"/>
        </w:rPr>
        <w:t xml:space="preserve">   否  </w:t>
      </w:r>
      <w:r>
        <w:rPr>
          <w:rFonts w:ascii="SimSun" w:hAnsi="SimSun" w:eastAsia="SimSun" w:cs="SimSun"/>
          <w:color w:val="000000"/>
          <w:sz w:val="21"/>
        </w:rPr>
        <w:t xml:space="preserve">。在工程项目竣工前，承包人按专用合同条款第3.7条提供履约担保的，发包人不得同时预留工程质量保证金。</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15.3.1 承包人提供质量保证金的方式</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质量保证金采用以下第</w:t>
      </w:r>
      <w:r>
        <w:rPr>
          <w:rFonts w:ascii="SimSun" w:hAnsi="SimSun" w:eastAsia="SimSun" w:cs="SimSun"/>
          <w:color w:val="000000"/>
          <w:sz w:val="21"/>
          <w:u w:val="single"/>
        </w:rPr>
        <w:t xml:space="preserve">   </w:t>
      </w:r>
      <w:r>
        <w:rPr>
          <w:rFonts w:ascii="SimSun" w:hAnsi="SimSun" w:eastAsia="SimSun" w:cs="SimSun"/>
          <w:color w:val="000000"/>
          <w:sz w:val="21"/>
        </w:rPr>
        <w:t xml:space="preserve">种方式：</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（1）质量保证金保函，保证金额为：</w:t>
      </w:r>
      <w:r>
        <w:rPr>
          <w:rFonts w:ascii="SimSun" w:hAnsi="SimSun" w:eastAsia="SimSun" w:cs="SimSun"/>
          <w:color w:val="000000"/>
          <w:sz w:val="21"/>
          <w:u w:val="single"/>
        </w:rPr>
        <w:t xml:space="preserve">  /     </w:t>
      </w:r>
      <w:r>
        <w:rPr>
          <w:rFonts w:ascii="SimSun" w:hAnsi="SimSun" w:eastAsia="SimSun" w:cs="SimSun"/>
          <w:color w:val="000000"/>
          <w:sz w:val="21"/>
        </w:rPr>
        <w:t xml:space="preserve">； </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3</w:t>
      </w:r>
      <w:r>
        <w:rPr>
          <w:rFonts w:ascii="SimSun" w:hAnsi="SimSun" w:eastAsia="SimSun" w:cs="SimSun"/>
          <w:color w:val="000000"/>
          <w:sz w:val="21"/>
        </w:rPr>
        <w:t xml:space="preserve">%的工程款；</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（3）其他方式：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15.3.2 质量保证金的扣留 </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质量保证金的扣留采取以下第</w:t>
      </w:r>
      <w:r>
        <w:rPr>
          <w:rFonts w:ascii="SimSun" w:hAnsi="SimSun" w:eastAsia="SimSun" w:cs="SimSun"/>
          <w:color w:val="000000"/>
          <w:sz w:val="21"/>
          <w:u w:val="single"/>
        </w:rPr>
        <w:t xml:space="preserve">  </w:t>
      </w:r>
      <w:r>
        <w:rPr>
          <w:rFonts w:ascii="SimSun" w:hAnsi="SimSun" w:eastAsia="SimSun" w:cs="SimSun"/>
          <w:color w:val="000000"/>
          <w:sz w:val="21"/>
        </w:rPr>
        <w:t xml:space="preserve">种方式：</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（1）在支付工程进度款时逐次扣留，在此情形下，质量保证金的计算基数不包括预付款的支付、扣回以及价格调整的金额；</w:t>
      </w:r>
      <w:r/>
    </w:p>
    <w:p>
      <w:pPr>
        <w:ind w:left="0" w:right="0" w:firstLine="424"/>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（2）工程竣工结算时一次性扣留质量保证金；</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（3）其他扣留方式：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关于质量保证金的补充约定：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15.4保修</w:t>
      </w:r>
      <w:r/>
    </w:p>
    <w:p>
      <w:pPr>
        <w:ind w:left="0" w:right="0" w:firstLine="409"/>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15.4.1 保修责任</w:t>
      </w:r>
      <w:r/>
    </w:p>
    <w:p>
      <w:pPr>
        <w:ind w:left="0" w:right="0" w:firstLine="409"/>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工程保修期为：</w:t>
      </w:r>
      <w:r>
        <w:rPr>
          <w:rFonts w:ascii="SimSun" w:hAnsi="SimSun" w:eastAsia="SimSun" w:cs="SimSun"/>
          <w:color w:val="000000"/>
          <w:sz w:val="21"/>
          <w:u w:val="single"/>
        </w:rPr>
        <w:t xml:space="preserve">（1）工程保修期按相关规范执行，自工程竣工验收合格之日起计。（2）保修期内本合同施工内容出现任何质量、缺陷等问题，由承包方承担维修、更换、退货等所发生的一切实际费用，因工程质量问题造成第三方人身伤害、财产损失的，乙方还应予以赔偿 </w:t>
      </w:r>
      <w:r>
        <w:rPr>
          <w:rFonts w:ascii="SimSun" w:hAnsi="SimSun" w:eastAsia="SimSun" w:cs="SimSun"/>
          <w:color w:val="000000"/>
          <w:sz w:val="21"/>
        </w:rPr>
        <w:t xml:space="preserve">。</w:t>
      </w:r>
      <w:r/>
    </w:p>
    <w:p>
      <w:pPr>
        <w:ind w:left="0" w:right="0" w:firstLine="409"/>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15.4.3 修复通知</w:t>
      </w:r>
      <w:r/>
    </w:p>
    <w:p>
      <w:pPr>
        <w:ind w:left="0" w:right="0" w:firstLine="409"/>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承包人收到保修通知并到达工程现场的合理时间：</w:t>
      </w:r>
      <w:r>
        <w:rPr>
          <w:rFonts w:ascii="SimSun" w:hAnsi="SimSun" w:eastAsia="SimSun" w:cs="SimSun"/>
          <w:color w:val="000000"/>
          <w:sz w:val="21"/>
          <w:u w:val="single"/>
        </w:rPr>
        <w:t xml:space="preserve"> 8小时内  </w:t>
      </w:r>
      <w:r>
        <w:rPr>
          <w:rFonts w:ascii="SimSun" w:hAnsi="SimSun" w:eastAsia="SimSun" w:cs="SimSun"/>
          <w:color w:val="000000"/>
          <w:sz w:val="21"/>
        </w:rPr>
        <w:t xml:space="preserve">。</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违约</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发包人违约</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16.1.1发包人违约的情形</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发包人违约的其他情形：</w:t>
      </w:r>
      <w:r>
        <w:rPr>
          <w:rFonts w:ascii="SimSun" w:hAnsi="SimSun" w:eastAsia="SimSun" w:cs="SimSun"/>
          <w:color w:val="000000"/>
          <w:sz w:val="21"/>
          <w:u w:val="single"/>
        </w:rPr>
        <w:t xml:space="preserve">    无     </w:t>
      </w:r>
      <w:r>
        <w:rPr>
          <w:rFonts w:ascii="SimSun" w:hAnsi="SimSun" w:eastAsia="SimSun" w:cs="SimSun"/>
          <w:color w:val="000000"/>
          <w:sz w:val="21"/>
        </w:rPr>
        <w:t xml:space="preserve">。</w:t>
      </w:r>
      <w:r/>
    </w:p>
    <w:p>
      <w:pPr>
        <w:ind w:left="1050" w:right="0" w:hanging="105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16.1.2 发包人违约的责任</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发包人违约责任的承担方式和计算方法：</w:t>
      </w:r>
      <w:r/>
    </w:p>
    <w:p>
      <w:pPr>
        <w:numPr>
          <w:ilvl w:val="0"/>
          <w:numId w:val="20"/>
        </w:numP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因发包人原因未能在计划开工日期前7天内下达开工通知的违约责任：</w:t>
      </w:r>
      <w:r>
        <w:rPr>
          <w:rFonts w:ascii="SimSun" w:hAnsi="SimSun" w:eastAsia="SimSun" w:cs="SimSun"/>
          <w:color w:val="000000"/>
          <w:sz w:val="21"/>
          <w:u w:val="single"/>
        </w:rPr>
        <w:t xml:space="preserve">工期顺延。</w:t>
      </w:r>
      <w:r/>
    </w:p>
    <w:p>
      <w:pPr>
        <w:numPr>
          <w:ilvl w:val="0"/>
          <w:numId w:val="20"/>
        </w:numPr>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发包人提供的材料、工程设备的规格、数量或质量不符合合同约定，或因发包人原因导致交货日期延误或交货地点变更等情况的违约责任：</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（3）发包人违反第10.1款〔变更的范围〕第（2）项约定，自行实施被取消的工作或转由他人实施的违约责任：</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（4）发包人提供的材料、工程设备的规格、数量或质量不符合合同约定，或因发包人原因导致交货日期延误或交货地点变更等情况的违约责任：</w:t>
      </w:r>
      <w:r>
        <w:rPr>
          <w:rFonts w:ascii="SimSun" w:hAnsi="SimSun" w:eastAsia="SimSun" w:cs="SimSun"/>
          <w:color w:val="000000"/>
          <w:sz w:val="21"/>
          <w:u w:val="single"/>
        </w:rPr>
        <w:t xml:space="preserve">工期顺延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（5）因发包人违反合同约定造成暂停施工的违约责任：</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（6）发包人无正当理由没有在约定期限内发出复工指示，导致承包人无法复工的违约责任：</w:t>
      </w:r>
      <w:r>
        <w:rPr>
          <w:rFonts w:ascii="SimSun" w:hAnsi="SimSun" w:eastAsia="SimSun" w:cs="SimSun"/>
          <w:color w:val="000000"/>
          <w:sz w:val="21"/>
          <w:u w:val="single"/>
        </w:rPr>
        <w:t xml:space="preserve">工期顺延</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16.1.3 因发包人违约解除合同</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承包人按16.1.1项〔发包人违约的情形〕约定暂停施工满</w:t>
      </w:r>
      <w:r>
        <w:rPr>
          <w:rFonts w:ascii="SimSun" w:hAnsi="SimSun" w:eastAsia="SimSun" w:cs="SimSun"/>
          <w:color w:val="000000"/>
          <w:sz w:val="21"/>
          <w:u w:val="single"/>
        </w:rPr>
        <w:t xml:space="preserve">   /   </w:t>
      </w:r>
      <w:r>
        <w:rPr>
          <w:rFonts w:ascii="SimSun" w:hAnsi="SimSun" w:eastAsia="SimSun" w:cs="SimSun"/>
          <w:color w:val="000000"/>
          <w:sz w:val="21"/>
        </w:rPr>
        <w:t xml:space="preserve">天后发包人仍不纠正其违约行为并致使合同目的不能实现的，承包人有权解除合同。</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承包人违约</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16.2.1 承包人违约的情形</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的其他情形：承包人发生转包、违法分包、无正当理由停工超过15日、主要工程经两次整改仍不合格等严重违约行为的，发包人有权单方解除合同，并要求承包人承担违约责任。合同解除后，承包人应在7日内清场，已完工程按实结算，发包人有权没收履约保证金。</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16.2.2 因承包人违约解除合同</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关于承包人违约解除合同的特别约定：</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发包人继续使用承包人在施工现场的材料、设备、临时工程、承包人文件和由承包人或以其名义编制的其他文件的费用承担方式：</w:t>
      </w:r>
      <w:r>
        <w:rPr>
          <w:rFonts w:ascii="SimSun" w:hAnsi="SimSun" w:eastAsia="SimSun" w:cs="SimSun"/>
          <w:color w:val="000000"/>
          <w:sz w:val="21"/>
          <w:u w:val="single"/>
        </w:rPr>
        <w:t xml:space="preserve">  双方约定    </w:t>
      </w:r>
      <w:r>
        <w:rPr>
          <w:rFonts w:ascii="SimSun" w:hAnsi="SimSun" w:eastAsia="SimSun" w:cs="SimSun"/>
          <w:color w:val="000000"/>
          <w:sz w:val="21"/>
        </w:rPr>
        <w:t xml:space="preserve">。</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不可抗力 </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不可抗力的确认</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除通用合同条款约定的不可抗力事件之外，视为不可抗力的其他情形：</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17.4 因不可抗力解除合同</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合同解除后，发包人应在商定或确定发包人应支付款项后</w:t>
      </w:r>
      <w:r>
        <w:rPr>
          <w:rFonts w:ascii="SimSun" w:hAnsi="SimSun" w:eastAsia="SimSun" w:cs="SimSun"/>
          <w:color w:val="000000"/>
          <w:sz w:val="21"/>
          <w:u w:val="single"/>
        </w:rPr>
        <w:t xml:space="preserve">28</w:t>
      </w:r>
      <w:r>
        <w:rPr>
          <w:rFonts w:ascii="SimSun" w:hAnsi="SimSun" w:eastAsia="SimSun" w:cs="SimSun"/>
          <w:color w:val="000000"/>
          <w:sz w:val="21"/>
        </w:rPr>
        <w:t xml:space="preserve">天内完成相应款项的支付。</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保险</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工程保险</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关于工程保险的特别约定：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其他保险</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关于其他保险的约定：</w:t>
      </w:r>
      <w:r>
        <w:rPr>
          <w:rFonts w:ascii="SimSun" w:hAnsi="SimSun" w:eastAsia="SimSun" w:cs="SimSun"/>
          <w:color w:val="000000"/>
          <w:sz w:val="21"/>
          <w:u w:val="single"/>
        </w:rPr>
        <w:t xml:space="preserve">  承包人应为从事危险作业的员工，办理意外伤害保险并支付保险费 。</w:t>
      </w:r>
      <w:r>
        <w:rPr>
          <w:rFonts w:ascii="SimSun" w:hAnsi="SimSun" w:eastAsia="SimSun" w:cs="SimSun"/>
          <w:color w:val="000000"/>
          <w:spacing w:val="-4"/>
          <w:sz w:val="21"/>
          <w:u w:val="single"/>
        </w:rPr>
        <w:t xml:space="preserve"> </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承包人是否应为其施工设备等办理财产保险：</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18.7 通知义务</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关于变更保险合同时的通知义务的约定：</w:t>
      </w:r>
      <w:r>
        <w:rPr>
          <w:rFonts w:ascii="SimSun" w:hAnsi="SimSun" w:eastAsia="SimSun" w:cs="SimSun"/>
          <w:color w:val="000000"/>
          <w:sz w:val="21"/>
          <w:u w:val="single"/>
        </w:rPr>
        <w:t xml:space="preserve"> 无另有约定，按通用条款执行 </w:t>
      </w:r>
      <w:r>
        <w:rPr>
          <w:rFonts w:ascii="SimSun" w:hAnsi="SimSun" w:eastAsia="SimSun" w:cs="SimSun"/>
          <w:color w:val="000000"/>
          <w:sz w:val="21"/>
        </w:rPr>
        <w:t xml:space="preserve">。</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 争议解决</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争议评审</w:t>
      </w:r>
      <w:r/>
    </w:p>
    <w:p>
      <w:pPr>
        <w:ind w:left="149" w:right="0" w:firstLine="315"/>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合同当事人是否同意将工程争议提交争议评审小组决定：</w:t>
      </w:r>
      <w:r>
        <w:rPr>
          <w:rFonts w:ascii="SimSun" w:hAnsi="SimSun" w:eastAsia="SimSun" w:cs="SimSun"/>
          <w:color w:val="000000"/>
          <w:sz w:val="21"/>
          <w:u w:val="single"/>
        </w:rPr>
        <w:t xml:space="preserve"> 否 </w:t>
      </w:r>
      <w:r>
        <w:rPr>
          <w:rFonts w:ascii="SimSun" w:hAnsi="SimSun" w:eastAsia="SimSun" w:cs="SimSun"/>
          <w:color w:val="000000"/>
          <w:sz w:val="21"/>
        </w:rPr>
        <w:t xml:space="preserve">。  </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20.3.1 争议评审小组的确定</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争议评审小组成员的确定：</w:t>
      </w:r>
      <w:r>
        <w:rPr>
          <w:rFonts w:ascii="SimSun" w:hAnsi="SimSun" w:eastAsia="SimSun" w:cs="SimSun"/>
          <w:color w:val="000000"/>
          <w:sz w:val="21"/>
          <w:u w:val="single"/>
        </w:rPr>
        <w:t xml:space="preserve"> </w:t>
      </w:r>
      <w:r>
        <w:rPr>
          <w:rFonts w:ascii="SimSun" w:hAnsi="SimSun" w:eastAsia="SimSun" w:cs="SimSun"/>
          <w:color w:val="000000"/>
          <w:spacing w:val="-6"/>
          <w:sz w:val="21"/>
          <w:u w:val="single"/>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选定争议评审员的期限：</w:t>
      </w:r>
      <w:r>
        <w:rPr>
          <w:rFonts w:ascii="SimSun" w:hAnsi="SimSun" w:eastAsia="SimSun" w:cs="SimSun"/>
          <w:color w:val="000000"/>
          <w:sz w:val="21"/>
          <w:u w:val="single"/>
        </w:rPr>
        <w:t xml:space="preserve"> </w:t>
      </w:r>
      <w:r>
        <w:rPr>
          <w:rFonts w:ascii="SimSun" w:hAnsi="SimSun" w:eastAsia="SimSun" w:cs="SimSun"/>
          <w:color w:val="000000"/>
          <w:spacing w:val="-6"/>
          <w:sz w:val="21"/>
          <w:u w:val="single"/>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争议评审小组成员的报酬承担方式：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其他事项的约定：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20.3.2 争议评审小组的决定</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合同当事人关于本项的约定：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20.4仲裁或诉讼</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因合同及合同有关事项发生的争议，按下列第</w:t>
      </w:r>
      <w:r>
        <w:rPr>
          <w:rFonts w:ascii="SimSun" w:hAnsi="SimSun" w:eastAsia="SimSun" w:cs="SimSun"/>
          <w:color w:val="000000"/>
          <w:sz w:val="21"/>
          <w:u w:val="single"/>
        </w:rPr>
        <w:t xml:space="preserve"> （1） </w:t>
      </w:r>
      <w:r>
        <w:rPr>
          <w:rFonts w:ascii="SimSun" w:hAnsi="SimSun" w:eastAsia="SimSun" w:cs="SimSun"/>
          <w:color w:val="000000"/>
          <w:sz w:val="21"/>
        </w:rPr>
        <w:t xml:space="preserve">种方式解决：</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w:t>
      </w:r>
      <w:r>
        <w:rPr>
          <w:rFonts w:ascii="SimSun" w:hAnsi="SimSun" w:eastAsia="SimSun" w:cs="SimSun"/>
          <w:color w:val="000000"/>
          <w:sz w:val="21"/>
          <w:u w:val="single"/>
        </w:rPr>
        <w:t xml:space="preserve">   泰州</w:t>
      </w:r>
      <w:r>
        <w:rPr>
          <w:rFonts w:ascii="SimSun" w:hAnsi="SimSun" w:eastAsia="SimSun" w:cs="SimSun"/>
          <w:color w:val="000000"/>
          <w:sz w:val="21"/>
        </w:rPr>
        <w:t xml:space="preserve">仲裁委员会申请仲裁；</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w:t>
      </w:r>
      <w:r>
        <w:rPr>
          <w:rFonts w:ascii="SimSun" w:hAnsi="SimSun" w:eastAsia="SimSun" w:cs="SimSun"/>
          <w:color w:val="000000"/>
          <w:sz w:val="21"/>
          <w:u w:val="single"/>
        </w:rPr>
        <w:t xml:space="preserve">   有管辖权的  </w:t>
      </w:r>
      <w:r>
        <w:rPr>
          <w:rFonts w:ascii="SimSun" w:hAnsi="SimSun" w:eastAsia="SimSun" w:cs="SimSun"/>
          <w:color w:val="000000"/>
          <w:sz w:val="21"/>
        </w:rPr>
        <w:t xml:space="preserve">人民法院起诉。</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其他</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21.</w:t>
      </w:r>
      <w:r>
        <w:rPr>
          <w:rFonts w:ascii="SimSun" w:hAnsi="SimSun" w:eastAsia="SimSun" w:cs="SimSun"/>
          <w:color w:val="000000"/>
          <w:sz w:val="21"/>
        </w:rPr>
        <w:t xml:space="preserve">1廉政要求：廉政合同书作为合同首要附件。凡出现违反廉政合同要求的，视同合同违约。一经查实，建设单位将报请行业主管部门依法依规处理，</w:t>
      </w:r>
      <w:r>
        <w:rPr>
          <w:rFonts w:ascii="Calibri" w:hAnsi="Calibri" w:eastAsia="Calibri" w:cs="Calibri"/>
          <w:color w:val="000000"/>
          <w:sz w:val="21"/>
        </w:rPr>
        <w:t xml:space="preserve"> </w:t>
      </w:r>
      <w:r>
        <w:rPr>
          <w:rFonts w:ascii="SimSun" w:hAnsi="SimSun" w:eastAsia="SimSun" w:cs="SimSun"/>
          <w:color w:val="000000"/>
          <w:sz w:val="21"/>
        </w:rPr>
        <w:t xml:space="preserve">如出现影响工程质量、安全的后果、给发包人带来实际损失的，发包人将暂停拨付工程款并依法追责。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21.2承包人更换项目经理的违约责任：由承包人原因变更项目经理的，承包人承担违约责任，并扣除合同金额的2%；</w:t>
      </w:r>
      <w:r/>
    </w:p>
    <w:p>
      <w:pPr>
        <w:ind w:left="0" w:right="0" w:firstLine="0"/>
        <w:spacing w:before="0" w:after="0"/>
        <w:tabs>
          <w:tab w:val="left" w:pos="685" w:leader="none"/>
        </w:tabs>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8"/>
        </w:rPr>
        <w:t xml:space="preserve"> </w:t>
      </w:r>
      <w:r/>
    </w:p>
    <w:p>
      <w:pPr>
        <w:ind w:left="0" w:right="0" w:firstLine="0"/>
        <w:spacing w:before="0" w:after="0"/>
        <w:tabs>
          <w:tab w:val="left" w:pos="68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合同附件：履约担保格式</w:t>
      </w:r>
      <w:r/>
    </w:p>
    <w:p>
      <w:pPr>
        <w:ind w:left="0" w:right="0" w:firstLine="420"/>
        <w:spacing w:before="0" w:after="0"/>
        <w:tabs>
          <w:tab w:val="left" w:pos="68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按照《住房和城乡建设部关于印发工程保函示范文本的通知》（建市〔2021〕11号）中明确的格式递交。</w:t>
      </w:r>
      <w:r/>
    </w:p>
    <w:p>
      <w:pPr>
        <w:ind w:left="63" w:right="63"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1"/>
        </w:rPr>
        <w:t xml:space="preserve"> </w:t>
      </w:r>
      <w:r>
        <w:rPr>
          <w:rFonts w:ascii="SimSun" w:hAnsi="SimSun" w:eastAsia="SimSun" w:cs="SimSun"/>
          <w:b/>
          <w:color w:val="000000"/>
          <w:sz w:val="22"/>
        </w:rPr>
        <w:t xml:space="preserve">合同附件1：</w:t>
      </w:r>
      <w:r/>
    </w:p>
    <w:p>
      <w:pPr>
        <w:ind w:left="0" w:right="0" w:firstLine="0"/>
        <w:jc w:val="center"/>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廉政合同书</w:t>
      </w:r>
      <w:r/>
    </w:p>
    <w:p>
      <w:pPr>
        <w:ind w:left="218" w:right="0" w:firstLine="2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            </w:t>
      </w:r>
      <w:r>
        <w:rPr>
          <w:rFonts w:ascii="SimSun" w:hAnsi="SimSun" w:eastAsia="SimSun" w:cs="SimSun"/>
          <w:color w:val="000000"/>
          <w:sz w:val="22"/>
        </w:rPr>
        <w:t xml:space="preserve">（以下简称本工程），合同总价¥</w:t>
      </w:r>
      <w:r>
        <w:rPr>
          <w:rFonts w:ascii="SimSun" w:hAnsi="SimSun" w:eastAsia="SimSun" w:cs="SimSun"/>
          <w:color w:val="000000"/>
          <w:sz w:val="22"/>
          <w:u w:val="single"/>
        </w:rPr>
        <w:t xml:space="preserve">              </w:t>
      </w:r>
      <w:r>
        <w:rPr>
          <w:rFonts w:ascii="SimSun" w:hAnsi="SimSun" w:eastAsia="SimSun" w:cs="SimSun"/>
          <w:color w:val="000000"/>
          <w:sz w:val="22"/>
        </w:rPr>
        <w:t xml:space="preserve">元。由建设单位</w:t>
      </w:r>
      <w:r>
        <w:rPr>
          <w:rFonts w:ascii="SimSun" w:hAnsi="SimSun" w:eastAsia="SimSun" w:cs="SimSun"/>
          <w:color w:val="000000"/>
          <w:sz w:val="22"/>
          <w:u w:val="single"/>
        </w:rPr>
        <w:t xml:space="preserve">            </w:t>
      </w:r>
      <w:r>
        <w:rPr>
          <w:rFonts w:ascii="SimSun" w:hAnsi="SimSun" w:eastAsia="SimSun" w:cs="SimSun"/>
          <w:color w:val="000000"/>
          <w:sz w:val="22"/>
        </w:rPr>
        <w:t xml:space="preserve">（以下简称甲方）负责建设，经招投标，由成交单位</w:t>
      </w:r>
      <w:r>
        <w:rPr>
          <w:rFonts w:ascii="SimSun" w:hAnsi="SimSun" w:eastAsia="SimSun" w:cs="SimSun"/>
          <w:color w:val="000000"/>
          <w:sz w:val="22"/>
          <w:u w:val="single"/>
        </w:rPr>
        <w:t xml:space="preserve">                      </w:t>
      </w:r>
      <w:r>
        <w:rPr>
          <w:rFonts w:ascii="SimSun" w:hAnsi="SimSun" w:eastAsia="SimSun" w:cs="SimSun"/>
          <w:color w:val="000000"/>
          <w:sz w:val="22"/>
        </w:rPr>
        <w:t xml:space="preserve">（以下简称乙方）承揽本工程。根据党和国家关于工程建设领域党风廉政建设和反腐败工作的有关要求，为避免和杜绝各种不廉洁现象的发生，维护好国家、集体的合法权益，确保市级政府投资工程建设高效、优质，特订立如下工程建设廉政合同书，供双方共同遵守执行。</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第一条双方共同遵守的约定</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（一）严格遵守党和国家有关法律及上级组织的有关规定。同时严格遵守国家关于市场准入、工程招标投标等有关法律、法规，相关政策，以及廉政建设的各项规定。</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严格执行建设工程项目承发包合同文件，严格按合同办事。业务活动必须坚持公开、公平、公正、诚信、透明的原则（除法律法规另有规定者外），不得为获取不正当的利益，损害国家、集体和对方利益，不得违反工程建设管理等法律法规。不得假公济私，化公为私，在工程量签证、材料价格审定、工程结算等问题上徇私舞弊。</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（三）建立健全廉政制度，开展廉政教育和谈心谈话，设立廉政告示牌，公布举报电话，监督并认真查处违法违纪行为。</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（四）发现对方在业务活动中有违反廉政规定的行为，有及时提醒对方纠正的权利和义务。</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（五）发现对方严重违反本协议义务条款的行为，有向其上级有关部门举报、建议给予处理并要求告知处理结果的权利。</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第二条甲方的义务</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甲方及其工作人员不得索要或接受乙方的现金、代币购物券、债券股票等有价证券、消费券、购物卡、商品提货单等各类支付凭证和其他贵重物品，不得以任何理由在乙方报销任何应由甲方或个人支付的费用等。</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（二）甲方工作人员不得参加乙方安排的超标准宴请和娱乐活动；不得接受乙方提供的通讯工具、交通工具和高档办公用品等。</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（三）甲方及其工作人员不得要求或者接受乙方为其住房装修、婚丧嫁娶活动、配偶子女的工作安排以及出国出境、旅游等提供方便。</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甲方及其工作人员不得向乙方介绍或为配偶、子女、亲属参与同甲方项目工程施工合同有关的设备、材料、工程分包、劳务等经济活动。不得以任何理由要求乙方购买项目工程施工合同规定以外的材料、设备等。</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（五）甲方工作人员不得在逢年过节、婚丧喜庆、工作调动、子女上学等方面收受乙方和相关单位的礼金、礼品。</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第三条乙方的义务</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乙方不得以任何理由向甲方及其工作人员赠送现金、代币购物券、债券股票等有价证券、消费券、购物卡、商品提货单等各类支付凭证和其他贵重礼品，不得以任何名义为甲方及其工作人员报销由甲方单位或个人支付的任何费用。</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（二）乙方不得以任何理由安排甲方工作人员参加超标准宴请及娱乐活动；不得为甲方及其工作人员购置或提供通讯工具、交通工具和高档办公用品等。</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（三）乙方不得为甲方及其工作人员的住房装修、婚丧嫁娶活动、配偶子女的工作安排以及出国出境、旅游等提供方便。</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（四）乙方不准以任何理由接受甲方人员的配偶、子女、亲属、熟人等参与本工程有关的设备、材料、工程分包、劳务等经济活动。不得以任何理由为甲方购买项目工程施工合同规定以外的材料、设备等。</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（五）乙方不得利用逢年过节、婚丧喜庆、工作调动、子女上学等方面向甲方及其工作人员赠送礼金、礼品。</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第四条违约责任</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（一）甲方工作人员违反本协议第一、二条的，甲方按管理权限，依据有关规定给予党纪、政纪或组织处理；涉嫌犯罪的，移交司法机关追究刑事责任。</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乙方及其工作人员违反本协议第一、第三条的，乙方按管理权限，依据有关规定给予党纪、政纪或组织处理；涉嫌犯罪的，移交司法机关追究刑事责任；给甲方造成经济损失的，应予以赔偿；情节严重的，甲方报请市建设行政管理部门根据相关规定给予处罚。</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第五条监督检查</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本协议由甲乙双方负责监督，或由甲乙双方的上级纪检监察机关对本协议履行情况进行检查，提出在本协议规定范围内的裁定意见。</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第六条 </w:t>
      </w:r>
      <w:r>
        <w:rPr>
          <w:rFonts w:ascii="SimSun" w:hAnsi="SimSun" w:eastAsia="SimSun" w:cs="SimSun"/>
          <w:color w:val="000000"/>
          <w:sz w:val="22"/>
        </w:rPr>
        <w:t xml:space="preserve"> 本协议有效期为双方签署之日起至该工程项目竣工交付止。</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第七条</w:t>
      </w:r>
      <w:r>
        <w:rPr>
          <w:rFonts w:ascii="SimSun" w:hAnsi="SimSun" w:eastAsia="SimSun" w:cs="SimSun"/>
          <w:color w:val="000000"/>
          <w:sz w:val="22"/>
        </w:rPr>
        <w:t xml:space="preserve">本协议作为建设工程施工合同（协议书）的附件，与施工合同（协议书）具有同等的法律效力，经合同双方签署立即生效。</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第八条</w:t>
      </w:r>
      <w:r>
        <w:rPr>
          <w:rFonts w:ascii="SimSun" w:hAnsi="SimSun" w:eastAsia="SimSun" w:cs="SimSun"/>
          <w:color w:val="000000"/>
          <w:sz w:val="22"/>
        </w:rPr>
        <w:t xml:space="preserve">  本协议一式捌份，甲乙双方各执肆份。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甲方法人代表（签字）：乙方法人代表（签字）：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甲方单位（公章）：乙方单位（公章）：</w:t>
      </w:r>
      <w:r/>
    </w:p>
    <w:p>
      <w:pPr>
        <w:ind w:left="0" w:right="0" w:firstLine="4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年月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合同附</w:t>
      </w:r>
      <w:r>
        <w:rPr>
          <w:rFonts w:ascii="SimSun" w:hAnsi="SimSun" w:eastAsia="SimSun" w:cs="SimSun"/>
          <w:b/>
          <w:color w:val="000000"/>
          <w:sz w:val="22"/>
          <w:u w:val="none"/>
        </w:rPr>
        <w:t xml:space="preserve">件2：</w:t>
      </w:r>
      <w:r>
        <w:rPr>
          <w:rFonts w:ascii="SimSun" w:hAnsi="SimSun" w:eastAsia="SimSun" w:cs="SimSun"/>
          <w:b/>
          <w:color w:val="000000"/>
          <w:sz w:val="22"/>
        </w:rPr>
        <w:t xml:space="preserve"> </w:t>
      </w:r>
      <w:r>
        <w:rPr>
          <w:rFonts w:ascii="Calibri" w:hAnsi="Calibri" w:eastAsia="Calibri" w:cs="Calibri"/>
          <w:color w:val="000000"/>
          <w:sz w:val="30"/>
        </w:rPr>
        <w:t xml:space="preserve">   </w:t>
      </w:r>
      <w:r/>
    </w:p>
    <w:p>
      <w:pPr>
        <w:ind w:left="0" w:right="0" w:firstLine="0"/>
        <w:jc w:val="center"/>
        <w:spacing w:before="156" w:after="156"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工程质量保修书</w:t>
      </w:r>
      <w:r/>
    </w:p>
    <w:p>
      <w:pPr>
        <w:ind w:left="0" w:right="0" w:firstLine="4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发包人（全称）：</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承包人（全称）：</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发包人和承包人根据《中华人民共和国建筑法》和《建设工程质量管理条例》，经协商一致就</w:t>
      </w:r>
      <w:r>
        <w:rPr>
          <w:rFonts w:ascii="SimSun" w:hAnsi="SimSun" w:eastAsia="SimSun" w:cs="SimSun"/>
          <w:color w:val="000000"/>
          <w:sz w:val="22"/>
          <w:u w:val="single"/>
        </w:rPr>
        <w:t xml:space="preserve">                      </w:t>
      </w:r>
      <w:r>
        <w:rPr>
          <w:rFonts w:ascii="SimSun" w:hAnsi="SimSun" w:eastAsia="SimSun" w:cs="SimSun"/>
          <w:color w:val="000000"/>
          <w:sz w:val="22"/>
        </w:rPr>
        <w:t xml:space="preserve">（工程全称）签订工程质量保修书。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一、工程质量保修范围和内容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承包人在质量保修期内，按照有关法律规定和合同约定，承担工程质量保修责任。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  承包人对所承包项目内所有工程负责质量保修。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二、质量保修期</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根据《建设工程质量管理条例》及有关规定，工程的质量保修期如下：</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1.地基基础工程和主体结构工程为设计文件规定的工程合理使用年限；</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2.屋面防水工程、有防水要求的卫生间、房间和外墙面的防渗为</w:t>
      </w:r>
      <w:r>
        <w:rPr>
          <w:rFonts w:ascii="SimSun" w:hAnsi="SimSun" w:eastAsia="SimSun" w:cs="SimSun"/>
          <w:color w:val="000000"/>
          <w:sz w:val="22"/>
          <w:u w:val="single"/>
        </w:rPr>
        <w:t xml:space="preserve">     </w:t>
      </w:r>
      <w:r>
        <w:rPr>
          <w:rFonts w:ascii="SimSun" w:hAnsi="SimSun" w:eastAsia="SimSun" w:cs="SimSun"/>
          <w:color w:val="000000"/>
          <w:sz w:val="22"/>
        </w:rPr>
        <w:t xml:space="preserve">年；</w:t>
      </w:r>
      <w:r/>
    </w:p>
    <w:p>
      <w:pPr>
        <w:ind w:left="420" w:right="0" w:firstLine="1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3.装修工程为</w:t>
      </w:r>
      <w:r>
        <w:rPr>
          <w:rFonts w:ascii="SimSun" w:hAnsi="SimSun" w:eastAsia="SimSun" w:cs="SimSun"/>
          <w:color w:val="000000"/>
          <w:sz w:val="22"/>
          <w:u w:val="single"/>
        </w:rPr>
        <w:t xml:space="preserve">     </w:t>
      </w:r>
      <w:r>
        <w:rPr>
          <w:rFonts w:ascii="SimSun" w:hAnsi="SimSun" w:eastAsia="SimSun" w:cs="SimSun"/>
          <w:color w:val="000000"/>
          <w:sz w:val="22"/>
        </w:rPr>
        <w:t xml:space="preserve">年；</w:t>
      </w:r>
      <w:r/>
    </w:p>
    <w:p>
      <w:pPr>
        <w:ind w:left="420" w:right="0" w:firstLine="1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4.电气管线、给排水管道、设备安装工程为</w:t>
      </w:r>
      <w:r>
        <w:rPr>
          <w:rFonts w:ascii="SimSun" w:hAnsi="SimSun" w:eastAsia="SimSun" w:cs="SimSun"/>
          <w:color w:val="000000"/>
          <w:sz w:val="22"/>
          <w:u w:val="single"/>
        </w:rPr>
        <w:t xml:space="preserve">     </w:t>
      </w:r>
      <w:r>
        <w:rPr>
          <w:rFonts w:ascii="SimSun" w:hAnsi="SimSun" w:eastAsia="SimSun" w:cs="SimSun"/>
          <w:color w:val="000000"/>
          <w:sz w:val="22"/>
        </w:rPr>
        <w:t xml:space="preserve">年；</w:t>
      </w:r>
      <w:r/>
    </w:p>
    <w:p>
      <w:pPr>
        <w:ind w:left="420" w:right="0" w:firstLine="1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5.供热与供冷系统为</w:t>
      </w:r>
      <w:r>
        <w:rPr>
          <w:rFonts w:ascii="SimSun" w:hAnsi="SimSun" w:eastAsia="SimSun" w:cs="SimSun"/>
          <w:color w:val="000000"/>
          <w:sz w:val="22"/>
          <w:u w:val="single"/>
        </w:rPr>
        <w:t xml:space="preserve">    </w:t>
      </w:r>
      <w:r>
        <w:rPr>
          <w:rFonts w:ascii="SimSun" w:hAnsi="SimSun" w:eastAsia="SimSun" w:cs="SimSun"/>
          <w:color w:val="000000"/>
          <w:sz w:val="22"/>
        </w:rPr>
        <w:t xml:space="preserve">个采暖期、供冷期；</w:t>
      </w:r>
      <w:r/>
    </w:p>
    <w:p>
      <w:pPr>
        <w:ind w:left="420" w:right="0" w:firstLine="1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6.住宅小区内的给排水设施、道路等配套工程为</w:t>
      </w:r>
      <w:r>
        <w:rPr>
          <w:rFonts w:ascii="SimSun" w:hAnsi="SimSun" w:eastAsia="SimSun" w:cs="SimSun"/>
          <w:color w:val="000000"/>
          <w:sz w:val="22"/>
          <w:u w:val="single"/>
        </w:rPr>
        <w:t xml:space="preserve">      </w:t>
      </w:r>
      <w:r>
        <w:rPr>
          <w:rFonts w:ascii="SimSun" w:hAnsi="SimSun" w:eastAsia="SimSun" w:cs="SimSun"/>
          <w:color w:val="000000"/>
          <w:sz w:val="22"/>
        </w:rPr>
        <w:t xml:space="preserve">年；</w:t>
      </w:r>
      <w:r/>
    </w:p>
    <w:p>
      <w:pPr>
        <w:ind w:left="420" w:right="0" w:firstLine="1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7.其他项目保修期限约定如下：</w:t>
      </w:r>
      <w:r>
        <w:rPr>
          <w:rFonts w:ascii="SimSun" w:hAnsi="SimSun" w:eastAsia="SimSun" w:cs="SimSun"/>
          <w:color w:val="000000"/>
          <w:sz w:val="22"/>
          <w:u w:val="single"/>
        </w:rPr>
        <w:t xml:space="preserve"> 本项目保修期执行《泰州市住房和城乡建设局关于加强市政工程质量保修管理的意见（试行） 》文件的要求</w:t>
      </w:r>
      <w:r>
        <w:rPr>
          <w:rFonts w:ascii="SimSun" w:hAnsi="SimSun" w:eastAsia="SimSun" w:cs="SimSun"/>
          <w:color w:val="000000"/>
          <w:sz w:val="22"/>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质量保修期自工程竣工验收合格之日起计算。</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三、缺陷责任期</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工程缺陷责任期为</w:t>
      </w:r>
      <w:r>
        <w:rPr>
          <w:rFonts w:ascii="SimSun" w:hAnsi="SimSun" w:eastAsia="SimSun" w:cs="SimSun"/>
          <w:color w:val="000000"/>
          <w:sz w:val="22"/>
          <w:u w:val="single"/>
        </w:rPr>
        <w:t xml:space="preserve"> 24 </w:t>
      </w:r>
      <w:r>
        <w:rPr>
          <w:rFonts w:ascii="SimSun" w:hAnsi="SimSun" w:eastAsia="SimSun" w:cs="SimSun"/>
          <w:color w:val="000000"/>
          <w:sz w:val="22"/>
        </w:rPr>
        <w:t xml:space="preserve">个月，缺陷责任期自工程通过竣工验收之日起计算。单位工程先于全部工程进行验收，单位工程缺陷责任期自单位工程验收合格之日起算。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rPr>
          <w:rFonts w:ascii="SimSun" w:hAnsi="SimSun" w:eastAsia="SimSun" w:cs="SimSun"/>
          <w:b/>
          <w:color w:val="000000"/>
          <w:sz w:val="22"/>
        </w:rPr>
        <w:t xml:space="preserve"> 四、质量保修责任</w:t>
      </w:r>
      <w:r/>
    </w:p>
    <w:p>
      <w:pPr>
        <w:ind w:left="105" w:right="0" w:firstLine="4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1.属于保修范围、内容的项目，承包人应当在接到保修通知之日起7天内派人保修。承包人不在约定期限内派人保修的，发包人可以委托他人修理，</w:t>
      </w:r>
      <w:r>
        <w:rPr>
          <w:rFonts w:ascii="SimSun" w:hAnsi="SimSun" w:eastAsia="SimSun" w:cs="SimSun"/>
          <w:color w:val="000000"/>
          <w:sz w:val="21"/>
        </w:rPr>
        <w:t xml:space="preserve">所产生的费用由承包人承担，发包人有权从工程余款中直接扣除，不足部分有权向承包人追偿。</w:t>
      </w:r>
      <w:r/>
    </w:p>
    <w:p>
      <w:pPr>
        <w:ind w:left="105" w:right="0" w:firstLine="4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2.发生紧急事故需抢修的，承包人在接到事故通知后，应当立即到达事故现场抢修。</w:t>
      </w:r>
      <w:r/>
    </w:p>
    <w:p>
      <w:pPr>
        <w:ind w:left="105" w:right="0" w:firstLine="45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right="0" w:firstLine="1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4.质量保修完成后，由发包人组织验收。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五、保修费用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保修费用由造成质量缺陷的责任方承担。</w:t>
      </w:r>
      <w:r/>
    </w:p>
    <w:p>
      <w:pPr>
        <w:ind w:left="0" w:right="0" w:firstLine="44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w:t>
      </w:r>
      <w:r>
        <w:rPr>
          <w:rFonts w:ascii="SimSun" w:hAnsi="SimSun" w:eastAsia="SimSun" w:cs="SimSun"/>
          <w:color w:val="000000"/>
          <w:sz w:val="22"/>
        </w:rPr>
        <w:t xml:space="preserve">、</w:t>
      </w:r>
      <w:r>
        <w:rPr>
          <w:rFonts w:ascii="SimSun" w:hAnsi="SimSun" w:eastAsia="SimSun" w:cs="SimSun"/>
          <w:b/>
          <w:color w:val="000000"/>
          <w:sz w:val="22"/>
        </w:rPr>
        <w:t xml:space="preserve">双方约定的其他工程质量保修事项</w:t>
      </w:r>
      <w:r>
        <w:rPr>
          <w:rFonts w:ascii="SimSun" w:hAnsi="SimSun" w:eastAsia="SimSun" w:cs="SimSun"/>
          <w:color w:val="000000"/>
          <w:sz w:val="22"/>
        </w:rPr>
        <w:t xml:space="preserve">：</w:t>
      </w:r>
      <w:r>
        <w:rPr>
          <w:rFonts w:ascii="SimSun" w:hAnsi="SimSun" w:eastAsia="SimSun" w:cs="SimSun"/>
          <w:color w:val="000000"/>
          <w:sz w:val="22"/>
          <w:u w:val="single"/>
        </w:rPr>
        <w:t xml:space="preserve">  /  </w:t>
      </w:r>
      <w:r>
        <w:rPr>
          <w:rFonts w:ascii="SimSun" w:hAnsi="SimSun" w:eastAsia="SimSun" w:cs="SimSun"/>
          <w:color w:val="000000"/>
          <w:sz w:val="22"/>
        </w:rPr>
        <w:t xml:space="preserve">。</w:t>
      </w:r>
      <w:r/>
    </w:p>
    <w:p>
      <w:pPr>
        <w:ind w:left="0" w:right="0" w:firstLine="41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工程质量保修书由发包人、承包人在工程竣工验收前共同签署，作为施工合同附件，其有效期限至保修期满。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发包人（公章）：</w:t>
      </w:r>
      <w:r>
        <w:rPr>
          <w:rFonts w:ascii="SimSun" w:hAnsi="SimSun" w:eastAsia="SimSun" w:cs="SimSun"/>
          <w:color w:val="000000"/>
          <w:sz w:val="22"/>
          <w:u w:val="single"/>
        </w:rPr>
        <w:t xml:space="preserve">             </w:t>
      </w:r>
      <w:r>
        <w:rPr>
          <w:rFonts w:ascii="SimSun" w:hAnsi="SimSun" w:eastAsia="SimSun" w:cs="SimSun"/>
          <w:color w:val="000000"/>
          <w:sz w:val="22"/>
        </w:rPr>
        <w:t xml:space="preserve">            承包人（公章）：</w:t>
      </w:r>
      <w:r>
        <w:rPr>
          <w:rFonts w:ascii="SimSun" w:hAnsi="SimSun" w:eastAsia="SimSun" w:cs="SimSun"/>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rPr>
          <w:rFonts w:ascii="SimSun" w:hAnsi="SimSun" w:eastAsia="SimSun" w:cs="SimSun"/>
          <w:color w:val="000000"/>
          <w:sz w:val="22"/>
          <w:u w:val="single"/>
        </w:rPr>
        <w:t xml:space="preserve">                     </w:t>
      </w:r>
      <w:r>
        <w:rPr>
          <w:rFonts w:ascii="SimSun" w:hAnsi="SimSun" w:eastAsia="SimSun" w:cs="SimSun"/>
          <w:color w:val="000000"/>
          <w:sz w:val="22"/>
        </w:rPr>
        <w:t xml:space="preserve">              地址：</w:t>
      </w:r>
      <w:r>
        <w:rPr>
          <w:rFonts w:ascii="SimSun" w:hAnsi="SimSun" w:eastAsia="SimSun" w:cs="SimSun"/>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法定代表人（签字）：</w:t>
      </w:r>
      <w:r>
        <w:rPr>
          <w:rFonts w:ascii="SimSun" w:hAnsi="SimSun" w:eastAsia="SimSun" w:cs="SimSun"/>
          <w:color w:val="000000"/>
          <w:sz w:val="22"/>
          <w:u w:val="single"/>
        </w:rPr>
        <w:t xml:space="preserve">          </w:t>
      </w:r>
      <w:r>
        <w:rPr>
          <w:rFonts w:ascii="SimSun" w:hAnsi="SimSun" w:eastAsia="SimSun" w:cs="SimSun"/>
          <w:color w:val="000000"/>
          <w:sz w:val="22"/>
        </w:rPr>
        <w:t xml:space="preserve">           法定代表人（签字）：</w:t>
      </w:r>
      <w:r>
        <w:rPr>
          <w:rFonts w:ascii="SimSun" w:hAnsi="SimSun" w:eastAsia="SimSun" w:cs="SimSun"/>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委托代理人（签字）：</w:t>
      </w:r>
      <w:r>
        <w:rPr>
          <w:rFonts w:ascii="SimSun" w:hAnsi="SimSun" w:eastAsia="SimSun" w:cs="SimSun"/>
          <w:color w:val="000000"/>
          <w:sz w:val="22"/>
          <w:u w:val="single"/>
        </w:rPr>
        <w:t xml:space="preserve">       </w:t>
      </w:r>
      <w:r>
        <w:rPr>
          <w:rFonts w:ascii="SimSun" w:hAnsi="SimSun" w:eastAsia="SimSun" w:cs="SimSun"/>
          <w:color w:val="000000"/>
          <w:sz w:val="22"/>
        </w:rPr>
        <w:t xml:space="preserve">              委托代理人（签字）：</w:t>
      </w:r>
      <w:r>
        <w:rPr>
          <w:rFonts w:ascii="SimSun" w:hAnsi="SimSun" w:eastAsia="SimSun" w:cs="SimSun"/>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w:t>
      </w:r>
      <w:r>
        <w:rPr>
          <w:rFonts w:ascii="SimSun" w:hAnsi="SimSun" w:eastAsia="SimSun" w:cs="SimSun"/>
          <w:color w:val="000000"/>
          <w:sz w:val="22"/>
          <w:u w:val="single"/>
        </w:rPr>
        <w:t xml:space="preserve">                 </w:t>
      </w:r>
      <w:r>
        <w:rPr>
          <w:rFonts w:ascii="SimSun" w:hAnsi="SimSun" w:eastAsia="SimSun" w:cs="SimSun"/>
          <w:color w:val="000000"/>
          <w:sz w:val="22"/>
        </w:rPr>
        <w:t xml:space="preserve">                  电话：</w:t>
      </w:r>
      <w:r>
        <w:rPr>
          <w:rFonts w:ascii="SimSun" w:hAnsi="SimSun" w:eastAsia="SimSun" w:cs="SimSun"/>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传真：</w:t>
      </w:r>
      <w:r>
        <w:rPr>
          <w:rFonts w:ascii="SimSun" w:hAnsi="SimSun" w:eastAsia="SimSun" w:cs="SimSun"/>
          <w:color w:val="000000"/>
          <w:sz w:val="22"/>
          <w:u w:val="single"/>
        </w:rPr>
        <w:t xml:space="preserve">                </w:t>
      </w:r>
      <w:r>
        <w:rPr>
          <w:rFonts w:ascii="SimSun" w:hAnsi="SimSun" w:eastAsia="SimSun" w:cs="SimSun"/>
          <w:color w:val="000000"/>
          <w:sz w:val="22"/>
        </w:rPr>
        <w:t xml:space="preserve">                   传真：</w:t>
      </w:r>
      <w:r>
        <w:rPr>
          <w:rFonts w:ascii="SimSun" w:hAnsi="SimSun" w:eastAsia="SimSun" w:cs="SimSun"/>
          <w:color w:val="000000"/>
          <w:sz w:val="22"/>
          <w:u w:val="single"/>
        </w:rPr>
        <w:t xml:space="preserve">                 </w:t>
      </w:r>
      <w:r/>
    </w:p>
    <w:p>
      <w:pPr>
        <w:ind w:left="4400" w:right="0" w:hanging="4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rPr>
          <w:rFonts w:ascii="SimSun" w:hAnsi="SimSun" w:eastAsia="SimSun" w:cs="SimSun"/>
          <w:color w:val="000000"/>
          <w:sz w:val="22"/>
          <w:u w:val="single"/>
        </w:rPr>
        <w:t xml:space="preserve">                 </w:t>
      </w:r>
      <w:r>
        <w:rPr>
          <w:rFonts w:ascii="SimSun" w:hAnsi="SimSun" w:eastAsia="SimSun" w:cs="SimSun"/>
          <w:color w:val="000000"/>
          <w:sz w:val="22"/>
        </w:rPr>
        <w:t xml:space="preserve">            开户银行：</w:t>
      </w:r>
      <w:r>
        <w:rPr>
          <w:rFonts w:ascii="SimSun" w:hAnsi="SimSun" w:eastAsia="SimSun" w:cs="SimSun"/>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账号：</w:t>
      </w:r>
      <w:r>
        <w:rPr>
          <w:rFonts w:ascii="SimSun" w:hAnsi="SimSun" w:eastAsia="SimSun" w:cs="SimSun"/>
          <w:color w:val="000000"/>
          <w:sz w:val="22"/>
          <w:u w:val="single"/>
        </w:rPr>
        <w:t xml:space="preserve">                   </w:t>
      </w:r>
      <w:r>
        <w:rPr>
          <w:rFonts w:ascii="SimSun" w:hAnsi="SimSun" w:eastAsia="SimSun" w:cs="SimSun"/>
          <w:color w:val="000000"/>
          <w:sz w:val="22"/>
        </w:rPr>
        <w:t xml:space="preserve">              账号：</w:t>
      </w:r>
      <w:r>
        <w:rPr>
          <w:rFonts w:ascii="SimSun" w:hAnsi="SimSun" w:eastAsia="SimSun" w:cs="SimSun"/>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邮政编码：</w:t>
      </w:r>
      <w:r>
        <w:rPr>
          <w:rFonts w:ascii="SimSun" w:hAnsi="SimSun" w:eastAsia="SimSun" w:cs="SimSun"/>
          <w:color w:val="000000"/>
          <w:sz w:val="22"/>
          <w:u w:val="single"/>
        </w:rPr>
        <w:t xml:space="preserve">                  </w:t>
      </w:r>
      <w:r>
        <w:rPr>
          <w:rFonts w:ascii="SimSun" w:hAnsi="SimSun" w:eastAsia="SimSun" w:cs="SimSun"/>
          <w:color w:val="000000"/>
          <w:sz w:val="22"/>
        </w:rPr>
        <w:t xml:space="preserve">           邮政编码：</w:t>
      </w:r>
      <w:r>
        <w:rPr>
          <w:rFonts w:ascii="SimSun" w:hAnsi="SimSun" w:eastAsia="SimSun" w:cs="SimSun"/>
          <w:color w:val="000000"/>
          <w:sz w:val="22"/>
          <w:u w:val="single"/>
        </w:rPr>
        <w:t xml:space="preserve">   </w:t>
      </w:r>
      <w:r>
        <w:rPr>
          <w:rFonts w:ascii="SimSun" w:hAnsi="SimSun" w:eastAsia="SimSun" w:cs="SimSun"/>
          <w:color w:val="000000"/>
          <w:sz w:val="22"/>
          <w:u w:val="single"/>
        </w:rPr>
        <w:t xml:space="preserve">          </w:t>
      </w:r>
      <w:r/>
    </w:p>
    <w:p>
      <w:pPr>
        <w:ind w:left="0" w:right="0" w:firstLine="0"/>
        <w:spacing w:before="100" w:after="10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90"/>
        <w:spacing w:before="100" w:after="10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90"/>
        <w:spacing w:before="100" w:after="10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90"/>
        <w:spacing w:before="100" w:after="10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90"/>
        <w:spacing w:before="100" w:after="10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90"/>
        <w:spacing w:before="100" w:after="10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90"/>
        <w:spacing w:before="100" w:after="100" w:line="439" w:lineRule="atLeast"/>
        <w:shd w:val="clear" w:color="ffffff" w:fill="ffffff"/>
        <w:rPr>
          <w:rFonts w:ascii="SimSun" w:hAnsi="SimSun" w:eastAsia="SimSun" w:cs="SimSun"/>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shd w:val="nil" w:color="auto"/>
      </w:pPr>
      <w:r>
        <w:br w:type="page" w:clear="all"/>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第四章</w:t>
      </w:r>
      <w:r>
        <w:rPr>
          <w:rFonts w:ascii="SimSun" w:hAnsi="SimSun" w:eastAsia="SimSun" w:cs="SimSun"/>
          <w:color w:val="000000"/>
          <w:sz w:val="21"/>
        </w:rPr>
        <w:t xml:space="preserve">   </w:t>
      </w:r>
      <w:r>
        <w:rPr>
          <w:rFonts w:ascii="SimSun" w:hAnsi="SimSun" w:eastAsia="SimSun" w:cs="SimSun"/>
          <w:b/>
          <w:color w:val="000000"/>
          <w:sz w:val="21"/>
        </w:rPr>
        <w:t xml:space="preserve">项目需求</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一、项目概况</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本项目位于海陵区城西街道辖区内。</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二、项目具体需求说明</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本工程涉及四个小区：泰来苑、韵梅苑、紫金华府、阳光瑞城，主要施工内容包含：电气火灾报警系统、水喷淋系统，详见工程量清单及图纸。</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三、施工要求</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1.供应商成交后，在施工期间，应无条件地遵守施工现场的各项规章制度。</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在采购文件中承诺的项目班子主要成员、项目经理及相应资质的专业技术、管理人员未经采购人书面同意，不得调换和撤离，完全按项目进度及时到位。采购人有权要求成交供应商撤换工作不负责任、管理不力、贻误工期和造成严重的安全事故和项目质量事故、违法乱纪的专业技术、管理人员及项目经理，直至采购人满意为止。如项目经理及相应资质的专业技术人员未按要求到位，视作违约，采购人有权单方面终止合同。</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3.施工期间供应商应保证工地周围工程及设施完好，必须服从采购人派出的工程管理人员的指导、监督。</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4.安全生产：</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施工现场内及周边须设置施工围栏，临时警示标牌标志、警示灯、夜间照明、夜间交通指示灯（夜间必须正常显示）以及施工现场内、外的临时交通安全设施等，产生的任何费用由供应商在投标报价时自行考虑。 </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施工车辆进出场地必须减速慢行，出入口必须有专人看护，确保出入口的交通安全。 </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供应商要对整个工程的安全负全责，并承担因供应商安全措施不力造成事故的责任和因此发生的费用。在工程验收前应向采购人提供工程的一套完整的安全资料。本工程供应商应遵守工程建设安全生产有关管理规定，严格按安全标准组织施工，并随时接受行业安全检查人员依法实施的监督检查，采取必要的安全防护措施，消除安全隐患。供应商必须成立项目安全管理小组，所有工程施工过程均必须有专职安全管理人员在施工现场，实施安全监督。</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4.4施工现场安全文明施工须符合相关规范及上级管理部门要求，如因此造成的工程停工、罚款等损失由承包人自行承担，发包人有权保留追究承包人相关责任的权利。</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四、设备、材料要求</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次采购范围内的设备、材料均由供应商根据本采购文件、施工图纸和国家有关规定的具体要求进行采购、运输、检验、保管。所有材料须有产品合格证和质量保证书，符合节能、绿色环保要求和国家规定的技术标准。</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材料质量检验要求：工程使用的所有材料、设备进场验收及见证取样，必须经采购人、监理单位（如有）、设计单位认可，未经采购人、监理单位（如有）、设计单位认可，供应商不得擅自使用，否则采购人有权没收其履约保证金并终止合同，同时供应商须赔偿采购人实际损失。</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3.供应商应自行处理好材料供应、设备供应以及现场产生的一切矛盾，如引起施工中断，中断期间不计取任何费用，该风险由供应商在投标报价时自行考虑。</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4.所有施工材料质量及施工质量必须严格按照国家规范及江苏省、泰州市相应地方规范、采购文件、材料厂家的技术规范的有关要求执行；</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拆除的建筑垃圾必须全部在规定时间内按照采购人要求运离现场，运费等相关费用由供应商承担。供应商拆卸的旧材料归采购人所有，必须全部在规定时间内按照采购人要求运至指定地点堆放。工程竣工结束后，供应商负责清运自身生活、改造拆除等建筑垃圾，保证场地整洁。</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五、商务要求</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报价要求：本项目应以人民币报价；不论结果如何，响应单位均应自行承担所有与采购有关的全部费用。响应总报价包括：场地清运、人工费、材料费、机械费、安装制作费、全部货物及设备、包装、运输、管理、装卸、保险、税金、货到就位以及安装、检测、保修、政策性文件规定费用等一切实施本项目产生的相关费用。</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动态考核：评标当日，供应商投标所用资质核查结果为不达标的，视为供应商资质条件不符合国家有关规定，或不满足采购文件规定的资格条件。成交公示期间，成交候选人投标所用资质核查结果为不达标的，视为其资质条件不符合国家有关规定；动态监管不合格资质查询网址：https://entq.jsszfhcxjstzhfwpt.com:12443/ms/admin/#/open/dthc-list（无需提供材料，以磋商当日查询为准） </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3.供应商拟派项目负责人不得同时在两个或者两个以上单位受聘或者执业，仅限于以下情形：</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（1）同时在两个及以上单位签订劳动合同或缴纳社会保险；</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（2）将本人执（职）业资格证书同时注册在两个及以上单位；</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（3）在其他企业担任法定代表人。</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拟派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5.缺陷责任期：2年</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6.结算方式</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结算依据：后期结算仅调整经采购人批准变更（包括增加施工内容或取消部分施工项目）的相应费用增减，具体调整方式为： </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（1）涉及工程数量减少的，以实际减少数量为准，涉及工程数量增加的，以实际增加数量为准；</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结算单价确定：第一轮已标价工程量清单中综合单价*K值（K值=[最后报价总价-暂列金额-暂估价-甲供材1/[第一轮报价总价-暂列金额-暂估价-甲供材])</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凡涉及工程数量增减的，响应文件中已标价工程量清单中有适用于类似项目的，综合单价采用该项目的单价，然后乘以K值下浮，并报采购人确认后调整（K值=[最后报价总价-暂列金额-暂估价-甲供材]/[第一轮报价总价-暂列金额-暂估价-甲供材]）。如有增减且投标书中无类似综合单价，依据市场询价，发包人、监理人（如有）、承包人共同确认后执行。不能达成一致意见的，采购人可以自行采购，超过招标规模限额的可以组织招标确定。承包人应积极配合并服从，不得借故刁难，为供应商设置障碍。</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（3）结算审核核减比例（核减金额/送审金额）≤10%，审计费用由发包人承担；若核减比例＞10%，则承包人应承担10%以外的审计费用。</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7.付款方式</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签订合同后付合同价的10%，工程竣工验收合格后付至合同价的80%，审计后付至双方确认价的97%，余款两年后一次性付清（此工程所涉及款项皆不计取利息）。</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8.合同形式：固定单价合同。</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31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第五章</w:t>
      </w:r>
      <w:r>
        <w:rPr>
          <w:rFonts w:ascii="SimSun" w:hAnsi="SimSun" w:eastAsia="SimSun" w:cs="SimSun"/>
          <w:b/>
          <w:color w:val="000000"/>
          <w:sz w:val="21"/>
        </w:rPr>
        <w:t xml:space="preserve"> 评审方法和评审标准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一、磋商模式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不见面远程磋商模式：开标当天各供应商在各自地点通过苏采云系统及时登录不见面开标大厅，参加磋商活动。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二、磋商组织及磋商小组职责</w:t>
      </w:r>
      <w:r/>
    </w:p>
    <w:p>
      <w:pPr>
        <w:numPr>
          <w:ilvl w:val="0"/>
          <w:numId w:val="2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本次竞争性磋商依据《中华人民共和国政府采购法》《政府采购竞争性磋商采购方式管理暂行办</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法》及有关法规成立磋商小组。磋商小组由采购人代表和评审专家共3人及以上单数组成。</w:t>
      </w:r>
      <w:r/>
    </w:p>
    <w:p>
      <w:pPr>
        <w:numPr>
          <w:ilvl w:val="0"/>
          <w:numId w:val="2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磋商小组的职责：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（2）磋商文件内容违反国家有关强制性规定的，磋商小组应当停止评审并向采购人或者采购代理机构说明情况。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（3）磋商小组成员应当遵守评审工作纪律，不得泄露评审情况和评审中获悉的商业秘密，对个人的评审意见承担法律责任。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（4）磋商小组成员在评审过程中发现供应商有行贿、提供虚假材料或者串通等违法行为的，应当及时向财政部门报告。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（5）磋商小组成员在评审过程中受到非法干涉的，应当及时向财政、监察等部门举报。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（6）配合采购单位答复供应商提出的质疑；配合财政部门的投诉处理和监督检查工作。</w:t>
      </w:r>
      <w:r/>
    </w:p>
    <w:p>
      <w:pPr>
        <w:numPr>
          <w:ilvl w:val="0"/>
          <w:numId w:val="2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评审有关记录由磋商小组成员签名，存档备查。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三、评审步骤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第一阶段：采购人代表或磋商小组对每个供应商的资格进行审查。供应商资格不合格的，其响应文件判定为无效响应文件。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阶段：依据磋商文件的规定，由磋商小组对每个符合资格要求的供应商从响应文件的有效性、完整性和对磋商文件的响应程度进行符合性审查，以确定是否对磋商文件的实质性要求作出响应。未通过符合性审查的响应文件，将被判定为不满足磋商文件实质性要求。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第三阶段：磋商小组与通过符合性审查的供应商单一分别进行磋商。单一分别磋商结束后，系统进入商务技术响应文件评审。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第四阶段：系统商务技术响应文件评审结束后，进入最终报价环节，供应商在系统规定的时间内完成最终报价后，磋商小组对响应报价的供应商进行价格部分评审。</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四、磋商程序</w:t>
      </w:r>
      <w:r/>
    </w:p>
    <w:p>
      <w:pPr>
        <w:numPr>
          <w:ilvl w:val="0"/>
          <w:numId w:val="2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对于通过资格审查和符合性审查的供应商，磋商小组将集中与单一供应商分别进行磋商。磋商小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组通过苏采云系统向供应商发布“磋商函”，供应商应当按照要求在苏采云系统提交“磋商响应函”并加盖CA电子公章。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在磋商过程中，磋商小组可能根据磋商文件和磋商情况实质性变动的内容有：</w:t>
      </w:r>
      <w:r>
        <w:rPr>
          <w:rFonts w:ascii="SimSun" w:hAnsi="SimSun" w:eastAsia="SimSun" w:cs="SimSun"/>
          <w:b/>
          <w:color w:val="000000"/>
          <w:sz w:val="21"/>
        </w:rPr>
        <w:t xml:space="preserve">采购需求中的技术、服务要求以及合同草案条款</w:t>
      </w:r>
      <w:r>
        <w:rPr>
          <w:rFonts w:ascii="SimSun" w:hAnsi="SimSun" w:eastAsia="SimSun" w:cs="SimSun"/>
          <w:color w:val="000000"/>
          <w:sz w:val="21"/>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numPr>
          <w:ilvl w:val="0"/>
          <w:numId w:val="2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磋商文件能够详细列明采购标的的技术、服务要求的，磋商结束后，磋商小组将在苏采云系统向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所有实质性响应的供应商发布“最终报价要求函”及最终报价格式表，要求所有实质性响应的供应商在规定时间内提交最终报价。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终报价要求函”及最终报价格式表，要求所有实质性响应的供应商在规定时间内提交最终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终报价是供应商响应文件的有效组成部分，提交最终报价的供应商不得少于3家。符合《政府采购竞争性磋商采购方式管理暂行办法》第三条第一款第四项及《财政部关于竞争性磋商采购方式管理暂行办法有关问题的补充通知》（财库〔2015〕124号）规定情形的，提交最终报价的供应商可以为2家。</w:t>
      </w:r>
      <w:r/>
    </w:p>
    <w:p>
      <w:pPr>
        <w:numPr>
          <w:ilvl w:val="0"/>
          <w:numId w:val="2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供应商未在磋商小组规定的时间内在苏采云系统中提交最终报价的视为放弃磋商，其响应文件按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效响应处理，最终报价格式表须加盖CA电子公章，否则视为未提交最终报价。已提交响应文件的供应商，在提交最终报价之前，可以根据磋商情况退出磋商，并在苏采云系统中提交“退出磋商函”并加盖CA电子公章。</w:t>
      </w:r>
      <w:r/>
    </w:p>
    <w:p>
      <w:pPr>
        <w:numPr>
          <w:ilvl w:val="0"/>
          <w:numId w:val="2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除非在磋商中磋商小组对采购需求中的技术、服务要求以及合同草案条款做了实质性变更，</w:t>
      </w:r>
      <w:r>
        <w:rPr>
          <w:rFonts w:ascii="SimSun" w:hAnsi="SimSun" w:eastAsia="SimSun" w:cs="SimSun"/>
          <w:b/>
          <w:color w:val="000000"/>
          <w:sz w:val="21"/>
        </w:rPr>
        <w:t xml:space="preserve">否则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采购单位不接受供应商高于自己前一轮的磋商报价</w:t>
      </w:r>
      <w:r>
        <w:rPr>
          <w:rFonts w:ascii="SimSun" w:hAnsi="SimSun" w:eastAsia="SimSun" w:cs="SimSun"/>
          <w:color w:val="000000"/>
          <w:sz w:val="21"/>
        </w:rPr>
        <w:t xml:space="preserve">。</w:t>
      </w:r>
      <w:r/>
    </w:p>
    <w:p>
      <w:pPr>
        <w:numPr>
          <w:ilvl w:val="0"/>
          <w:numId w:val="2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在磋商中，磋商的任何一方不得透露与磋商有关的其他响应磋商的供应商的技术资料、价格及其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他信息。</w:t>
      </w:r>
      <w:r/>
    </w:p>
    <w:p>
      <w:pPr>
        <w:numPr>
          <w:ilvl w:val="0"/>
          <w:numId w:val="2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在磋商评审过程中，磋商小组认为供应商的报价明显低于其他通过符合性审查供应商的报价</w:t>
      </w:r>
      <w:r>
        <w:rPr>
          <w:rFonts w:ascii="SimSun" w:hAnsi="SimSun" w:eastAsia="SimSun" w:cs="SimSun"/>
          <w:b/>
          <w:color w:val="000000"/>
          <w:sz w:val="21"/>
        </w:rPr>
        <w:t xml:space="preserve">或者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江苏省财政厅转发财政部关于推动解决政府采购异常低价问题的通知》（苏财购〔2026〕36号）文件中异常低价时，有可能影响产品质量或者不能诚信履约的，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6.1按照《关于推动解决政府采购异常低价问题相关工作的通知》（苏财购〔2026〕36号）文件要求，评审过程中出现下列情形之一的，评审委员会应当启动异常低价投标（响应）审查程序：</w:t>
      </w:r>
      <w:r/>
    </w:p>
    <w:p>
      <w:pPr>
        <w:numPr>
          <w:ilvl w:val="0"/>
          <w:numId w:val="2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投标（响应）报价低于全部通过符合性审查供应商投标（响应）报价平均值50%的，即投标（响应）报价＜全部通过符合性审查供应商投标（响应）报价平均值×50%;</w:t>
      </w:r>
      <w:r/>
    </w:p>
    <w:p>
      <w:pPr>
        <w:numPr>
          <w:ilvl w:val="0"/>
          <w:numId w:val="2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报价低于通过符合性审查的次低报价供应商投标（响应）报价50%的，即投标（响应）报价＜通过符合性审查的次低报价供应商投标（响应）报价×50%;评审委员会认定的供应商报价过低、有可能影响产品质量或者不能诚信履约的其他情形。</w:t>
      </w:r>
      <w:r/>
    </w:p>
    <w:p>
      <w:pPr>
        <w:numPr>
          <w:ilvl w:val="0"/>
          <w:numId w:val="2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投标（响应）报价低于采购项目最高限价45%的，即投标（响应）报价＜采购项目最高限价×45%;</w:t>
      </w:r>
      <w:r/>
    </w:p>
    <w:p>
      <w:pPr>
        <w:numPr>
          <w:ilvl w:val="0"/>
          <w:numId w:val="2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评审委员会基于专业判断，认为供应商报价过低，有可能影响产品质量或者不能诚信履约的其他情形。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五、磋商评定结果的方法</w:t>
      </w:r>
      <w:r/>
    </w:p>
    <w:p>
      <w:pPr>
        <w:numPr>
          <w:ilvl w:val="0"/>
          <w:numId w:val="2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经磋商确定最终采购需求和提交最终报价的供应商后，</w:t>
      </w:r>
      <w:r>
        <w:rPr>
          <w:rFonts w:ascii="SimSun" w:hAnsi="SimSun" w:eastAsia="SimSun" w:cs="SimSun"/>
          <w:color w:val="000000"/>
          <w:sz w:val="21"/>
        </w:rPr>
        <w:t xml:space="preserve">由磋商小组采用综合评分法</w:t>
      </w:r>
      <w:r>
        <w:rPr>
          <w:rFonts w:ascii="SimSun" w:hAnsi="SimSun" w:eastAsia="SimSun" w:cs="SimSun"/>
          <w:b/>
          <w:color w:val="000000"/>
          <w:sz w:val="21"/>
          <w:u w:val="single"/>
        </w:rPr>
        <w:t xml:space="preserve">对提交最终报价的供应商的响应文件和最终报价</w:t>
      </w:r>
      <w:r>
        <w:rPr>
          <w:rFonts w:ascii="SimSun" w:hAnsi="SimSun" w:eastAsia="SimSun" w:cs="SimSun"/>
          <w:color w:val="000000"/>
          <w:sz w:val="21"/>
        </w:rPr>
        <w:t xml:space="preserve">进行综合评分。综合评分法，是指响应文件满足磋商文件全部实质性要求且按评审因素的量化指标评审得分最高的供应商为成交候选供应商的评审方法。</w:t>
      </w:r>
      <w:r/>
    </w:p>
    <w:p>
      <w:pPr>
        <w:numPr>
          <w:ilvl w:val="0"/>
          <w:numId w:val="2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评审时，磋商小组各成员应当独立对每个有效响应的文件进行评价、打分，然后汇总每个供应商每项评分因素的得分（计算结果均四舍五入保留两位小数）。</w:t>
      </w:r>
      <w:r/>
    </w:p>
    <w:p>
      <w:pPr>
        <w:numPr>
          <w:ilvl w:val="0"/>
          <w:numId w:val="2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本次项目磋商的商务技术和报价评审总分值为100分。 </w:t>
      </w:r>
      <w:r/>
    </w:p>
    <w:p>
      <w:pPr>
        <w:numPr>
          <w:ilvl w:val="0"/>
          <w:numId w:val="2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商务技术分按算术平均值计算，分值四舍五入保留两位小数。</w:t>
      </w:r>
      <w:r/>
    </w:p>
    <w:p>
      <w:pPr>
        <w:numPr>
          <w:ilvl w:val="0"/>
          <w:numId w:val="2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报价分统一采用优惠优先法计算直接取得，与商务技术分相加为供应商的综合得分（四舍五入保留两位小数）。</w:t>
      </w:r>
      <w:r/>
    </w:p>
    <w:p>
      <w:pPr>
        <w:numPr>
          <w:ilvl w:val="0"/>
          <w:numId w:val="2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综合得分最高的供应商推荐为项目预成交供应商并出具评审磋商报告。</w:t>
      </w:r>
      <w:r/>
    </w:p>
    <w:p>
      <w:pPr>
        <w:numPr>
          <w:ilvl w:val="0"/>
          <w:numId w:val="2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确定成交候选人的特殊情况处理：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（1）若总分相同，则按最终报价响应得分高者优先中标。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（2）若总分且最终报价相同，则磋商小组按技术指标较优者优先作为成交单位，如果技术指标也相同，则采取现场抽签的方式确定。 </w:t>
      </w:r>
      <w:r/>
    </w:p>
    <w:p>
      <w:pPr>
        <w:numPr>
          <w:ilvl w:val="0"/>
          <w:numId w:val="2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磋商评审时，评委对评审的细则若有争议，由磋商小组集体讨论确定，并对未尽情况有最终解释权。</w:t>
      </w:r>
      <w:r/>
    </w:p>
    <w:p>
      <w:pPr>
        <w:shd w:val="nil"/>
      </w:pPr>
      <w:r>
        <w:rPr>
          <w:rFonts w:ascii="SimSun" w:hAnsi="SimSun" w:eastAsia="SimSun" w:cs="SimSun"/>
          <w:b/>
          <w:color w:val="000000"/>
          <w:sz w:val="21"/>
          <w:highlight w:val="none"/>
        </w:rPr>
        <w:br w:type="page" w:clear="all"/>
      </w:r>
      <w:r>
        <w:rPr>
          <w:rFonts w:ascii="SimSun" w:hAnsi="SimSun" w:eastAsia="SimSun" w:cs="SimSun"/>
          <w:b/>
          <w:color w:val="000000"/>
          <w:sz w:val="21"/>
          <w:highlight w:val="none"/>
        </w:rPr>
      </w:r>
    </w:p>
    <w:p>
      <w:pPr>
        <w:ind w:left="0" w:right="0" w:firstLine="0"/>
        <w:jc w:val="center"/>
        <w:spacing w:before="0" w:after="0"/>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评审标准 </w:t>
      </w:r>
      <w:r/>
    </w:p>
    <w:tbl>
      <w:tblPr>
        <w:tblStyle w:val="7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2"/>
        <w:gridCol w:w="1521"/>
        <w:gridCol w:w="6174"/>
        <w:gridCol w:w="840"/>
      </w:tblGrid>
      <w:tr>
        <w:trPr>
          <w:trHeight w:val="482"/>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8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521"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6174"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评分标准说明</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4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rHeight w:val="546"/>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8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695"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响应报价部分</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40" w:type="dxa"/>
            <w:vAlign w:val="center"/>
            <w:textDirection w:val="lrTb"/>
            <w:noWrap w:val="false"/>
          </w:tcPr>
          <w:p>
            <w:pPr>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30</w:t>
            </w:r>
            <w:r/>
          </w:p>
        </w:tc>
      </w:tr>
      <w:tr>
        <w:trPr>
          <w:trHeight w:val="152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5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响应报价</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17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满足采购文件要求且最终有效响应价格最低的响应报价作为评审基准价，其价格分为满分；其他供应商的价格分按以下公式计算：响应报价得分＝（评审基准价/响应报价）×30（分值保留两位小数）。附件上传开标一览表。</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8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r>
      <w:tr>
        <w:trPr>
          <w:trHeight w:val="53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69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商务部分</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r>
      <w:tr>
        <w:trPr>
          <w:trHeight w:val="139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5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供应商业绩</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17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供应商自2023年1月1日至磋商响应截止时间止承担过消防工程施工业绩的，每提供一个得5分，最高得15分。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业绩证明材料须同时提供施工合同、竣工验收证明、该合同任意一期结算发票（发票开具时间须在磋商公告发布之日前），三者缺一不可。业绩有效时间以竣工验收证明时间为准。响应文件中提供扫描件加盖响应供应商公章。</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r>
      <w:tr>
        <w:trPr>
          <w:trHeight w:val="139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5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人员配备</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17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拟派项目负责人具备工程类中级及以上职称的得2.5分；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拟派技术负责人具备工程类中级及以上职称的得2.5分；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需提供人员职称证书及2026年7月至2026年9月任意一个月供应商为其缴纳的社保证明。</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56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8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69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40"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w:t>
            </w:r>
            <w:r/>
          </w:p>
        </w:tc>
      </w:tr>
      <w:tr>
        <w:trPr>
          <w:trHeight w:val="56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8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52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根据响应单位对本项目的总体方案进行评分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7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（1）同时满足全部要件：区分 4 小区现状及分区部署、组织架构齐全、完整覆盖电气火灾 + 喷淋全施工调试移交流程、包含车库不停工及潮湿/动火/新旧系统兼容专项管控、方案合规，得8分；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（2）方案内容完整，但未区分四个小区差异化部署，缺少新旧系统调试、潮湿专项管控，方案合规，得6分；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（3）通用模板化方案，仅简单罗列工序，无项目针对性部署，得3分；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（4）未提供方案或存在强制性规范冲突，得0分。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56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8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52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工作重难点分析及解决措施比较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7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（1）能够区分泰来苑、韵梅苑、紫金华府、阳光瑞城 4 个小区车库差异，精准识别电气火灾报警、喷淋改造重难点；针对主要难点提供 2 种及以上实施方案，从通行影响、安全、工期、运维、验收等维度对比分析，论证充分、贴合车库不停工改造实际，得8分。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（2）重难点识别基本到位，有对应解决措施，有简单方案对比，但对比维度偏少，未充分体现4个小区差异化管控；得6分；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（3）重难点分析简略，仅提供单一处置措施，无方案比较，通用性强、针对性弱，得3分；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（4）未提供相关内容不得分。</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167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8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52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根据响应单位提供的项目进度控制及工期保证措施进行评分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7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（1）分 4 个小区设置进度节点、有总控及分区滚动计划、配套资源保障、进度纠偏及本项目工期风险预案齐全，得6分；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（2）有总体进度计划、基础资源保障，但未分小区编制节点，缺少专项风险预案，得4分；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（3）仅有工期承诺、措施模板化、无详细计划，得1分；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（4）未提供或工期不符合采购文件强制要求，得 0 分。</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56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8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521"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质量保障措施的合理性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7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（1）质量体系健全，含三检制，覆盖进场检验、试压调试、隐蔽验收、地下防潮防腐、新旧系统对接消缺，符合消防规范，得8分；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（2）具备质量管理制度、主要工序管控，缺少地下防潮、新旧系统对接专项措施，得6分；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（3）仅通用模板内容，缺少消防专项质量管控，得3分；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（4）未提供或措施违反强制规范，得0分。</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118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8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52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拟投入本项目的设备配备情况比较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7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（1）设备清单齐全，覆盖喷淋、电气火灾改造施工及检测仪器，注明型号数量状态、进场计划，并做配置对比论证，满足四个小区施工需求，得6分；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（2）必备施工、检测设备齐全，有基础信息，但无配置对比分析，得4分；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（3）清单简略，缺少关键消防检测调试设备，信息不全，得 1 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（4）未提供设备清单、关键检测设备缺失，得 0 分。</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42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8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52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安全文明施工及环境保护措施</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7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（1）动火、有限空间、原有消防保护、车库通行疏导、分小区值守、降噪、废水废渣处置措施齐全，合规，得6分；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（2）具备动火、围挡、垃圾清运等基础措施，缺少有限空间、原有消防保护、废水专项管控，得4分；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（3）内容模板化，缺少车库改造专项安全文明管控，得 1 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（4）未提供或措施违反强制安全规范，得 0 分。</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r>
      <w:tr>
        <w:trPr>
          <w:trHeight w:val="56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82" w:type="dxa"/>
            <w:vAlign w:val="center"/>
            <w:textDirection w:val="lrTb"/>
            <w:noWrap w:val="false"/>
          </w:tcPr>
          <w:p>
            <w:pPr>
              <w:ind w:left="0" w:right="0" w:firstLine="0"/>
              <w:jc w:val="center"/>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52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针对本项目的合理化建议及保证措施</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74"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充分结合泰来苑、韵梅苑、紫金华府、阳光瑞城地下车库现状，针对电气火灾报警、喷淋整改精准识别重难点，合理化建议贴合车库不停用、多小区分区施工特点；质量、动火安全、车库通行疏导、分小区调试验收、物业移交运维保障措施完整的得8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（2）有重难点及合理化建议，各项保障措施基本齐全，但未体现四个小区差异化管控，部分消防专项管控内容缺失的得6分；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（3）方案简略，建议空洞，电气火灾、喷淋专项管控不足的得3分；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tabs>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1"/>
        </w:rPr>
        <w:t xml:space="preserve"> 评审标准注明：</w:t>
      </w:r>
      <w:r/>
    </w:p>
    <w:p>
      <w:pPr>
        <w:numPr>
          <w:ilvl w:val="0"/>
          <w:numId w:val="26"/>
        </w:numPr>
        <w:jc w:val="both"/>
        <w:spacing w:before="0" w:after="0" w:line="85" w:lineRule="atLeast"/>
        <w:tabs>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1"/>
        </w:rPr>
        <w:t xml:space="preserve">以上所涉及的相关证明材料、业绩、证书、合同等，须在响应文件中提供扫描件加盖单位公章作为响应文件的组成部分。</w:t>
      </w:r>
      <w:r/>
    </w:p>
    <w:p>
      <w:pPr>
        <w:numPr>
          <w:ilvl w:val="0"/>
          <w:numId w:val="26"/>
        </w:numPr>
        <w:jc w:val="both"/>
        <w:spacing w:before="0" w:after="0" w:line="85" w:lineRule="atLeast"/>
        <w:tabs>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以上评分标准中评分的每一条，各供应商均应提供相关的资料并做出相应的对比供评分评判。</w:t>
      </w:r>
      <w:r/>
    </w:p>
    <w:p>
      <w:pPr>
        <w:numPr>
          <w:ilvl w:val="0"/>
          <w:numId w:val="26"/>
        </w:numPr>
        <w:jc w:val="both"/>
        <w:spacing w:before="0" w:after="0" w:line="85" w:lineRule="atLeast"/>
        <w:tabs>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响应文件中如出现前后不一致时，磋商小组有权请磋商供应商澄清说明，澄清说明事项涉及评分时，该项不得分。</w:t>
      </w:r>
      <w:r/>
    </w:p>
    <w:p>
      <w:pPr>
        <w:numPr>
          <w:ilvl w:val="0"/>
          <w:numId w:val="26"/>
        </w:numPr>
        <w:jc w:val="both"/>
        <w:spacing w:before="0" w:after="0" w:line="85" w:lineRule="atLeast"/>
        <w:tabs>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磋商供应商承诺所提供所投产品商务、技术、业绩资料全部真实，如有伪造，视作磋商供应商自动放弃投标及成交资格，并视作磋商供应商自愿接受相关处罚。</w:t>
      </w:r>
      <w:r/>
    </w:p>
    <w:p>
      <w:pPr>
        <w:numPr>
          <w:ilvl w:val="0"/>
          <w:numId w:val="26"/>
        </w:numPr>
        <w:jc w:val="both"/>
        <w:spacing w:before="0" w:after="0" w:line="85" w:lineRule="atLeast"/>
        <w:tabs>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供应商应根据国家政策调整规律进行报价，充分考虑服务期内的市场因素和成本变化状况的风险，一旦成交，所报价格即为一次性包干价，不得以任何理由，要求变更合同价。</w:t>
      </w:r>
      <w:r/>
    </w:p>
    <w:p>
      <w:pPr>
        <w:numPr>
          <w:ilvl w:val="0"/>
          <w:numId w:val="26"/>
        </w:numPr>
        <w:spacing w:before="0" w:after="0" w:line="400" w:lineRule="atLeast"/>
        <w:tabs>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因供应商提供的扫描件不清晰导致的意外扣分，由供应商自行承担风险，供应商在制作响应文件时请务必注意。</w:t>
      </w:r>
      <w:r/>
    </w:p>
    <w:p>
      <w:pPr>
        <w:numPr>
          <w:ilvl w:val="0"/>
          <w:numId w:val="26"/>
        </w:numPr>
        <w:spacing w:before="0" w:after="0" w:line="400" w:lineRule="atLeast"/>
        <w:tabs>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响应文件中需提供所有相关证明材料的扫描件，如成交后发现实际情况与响应文件中不一致的，将取消其成交资格，3年内禁止参加我单位组织的招投标活动，同时上传至相关网站并纳入失信名单。</w:t>
      </w:r>
      <w:r/>
    </w:p>
    <w:p>
      <w:pPr>
        <w:numPr>
          <w:ilvl w:val="0"/>
          <w:numId w:val="26"/>
        </w:numPr>
        <w:spacing w:before="0" w:after="0" w:line="400" w:lineRule="atLeast"/>
        <w:tabs>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特别提醒：</w:t>
      </w:r>
      <w:r/>
    </w:p>
    <w:p>
      <w:pPr>
        <w:numPr>
          <w:ilvl w:val="1"/>
          <w:numId w:val="26"/>
        </w:numPr>
        <w:spacing w:before="0" w:after="0" w:line="400" w:lineRule="atLeast"/>
        <w:tabs>
          <w:tab w:val="left" w:pos="525" w:leader="none"/>
          <w:tab w:val="left" w:pos="840"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证书正在进行年检无法提供证明材料的，应提供相关行政主管部门的受理意见证明、相应官方网站查询结果等相关的有效证明材料。</w:t>
      </w:r>
      <w:r/>
    </w:p>
    <w:p>
      <w:pPr>
        <w:numPr>
          <w:ilvl w:val="1"/>
          <w:numId w:val="26"/>
        </w:numPr>
        <w:spacing w:before="0" w:after="0" w:line="400" w:lineRule="atLeast"/>
        <w:tabs>
          <w:tab w:val="left" w:pos="525" w:leader="none"/>
          <w:tab w:val="left" w:pos="840"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项目人员为总公司与分公司的视为同一公司；为母公司与子公司的视为两家公司；</w:t>
      </w:r>
      <w:r/>
    </w:p>
    <w:p>
      <w:pPr>
        <w:ind w:left="0" w:right="0" w:firstLine="420"/>
        <w:spacing w:before="0" w:after="0" w:line="400" w:lineRule="atLeast"/>
        <w:tabs>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免责声明：上述友情提示仅供参考，由此导致磋商响应文件无效，由各供应商自行承担责任。</w:t>
      </w:r>
      <w:r/>
    </w:p>
    <w:p>
      <w:pPr>
        <w:numPr>
          <w:ilvl w:val="0"/>
          <w:numId w:val="26"/>
        </w:numPr>
        <w:spacing w:before="0" w:after="0" w:line="400" w:lineRule="atLeast"/>
        <w:tabs>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本办法未尽事宜，由磋商小组依据有关法规研究解决。</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六、成交供应商的确定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磋商小组汇总各评委评分后，按照本磋商文件磋商评定结果的方法确定成交单位。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当成交商无正当理由放弃成交，被查实存在影响成交结果的违法行为等情形，采购人有权按照政府采购相关法律法规的规定对其采取惩戒措施，包含但不限于列入采购失信人黑名单等措施。</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当排名第一的成交候选人放弃成交、因不可抗力不能履行合同，或者被查实存在影响成交结果的违法行为等情形，不符合成交条件的，采购人可以按照磋商小组提出的成交候选人名单排序依次确定其他成交候选人为成交供应商，也可以重新组织采购。</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七、公告成交结果及发放成交通知书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1.自确定成交供应商之日起2个工作日内，在江苏政府采购网公告成交结果，公告期限为1个工作日。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2.公告成交结果的同时，采购代理机构向成交供应商发放成交通知书。成交通知书发出后，采购人不得违法改变成交结果，成交供应商无正当理由不得放弃成交。</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7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b/>
          <w:color w:val="000000"/>
          <w:sz w:val="21"/>
          <w:u w:val="none"/>
        </w:rPr>
        <w:t xml:space="preserve">第六章 响应文件的组成和格式附件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响应文件的组成。请按照以下要求（包括但不限于以下要求）制作：</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一、资格审查文件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1.法定代表人身份证明书及法定代表人身份证扫描件；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2.法定代表人授权委托书及授权代表身份证扫描件（如有）（参照后附格式）；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3.供应商法人或者其他组织的营业执照扫描件；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2024年度或2025年度经会计师事务所审计的财务报告（须提供加盖会计师事务所公章及注册会计师签章的原件扫描件）；没有经审计的财务报告的，也可以提供2025年或2026年任意一个月的财务报表（资产负债表和利润表），或提供距离投标截止时间6个月内基本开户银行出具的资信证明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依法缴纳税收：2026年1月（含）至开标当日任一月份依法缴纳税收（依法缴纳税收材料是指：税务部门出具的税收证明或完税凭证或银行出具的税收缴款证明）的相关材料复印件，如依法免税或不需要纳税的，则应提供相应证明材料复印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社会保障资金：2026年1月（含）至开标当日任一月份的依法缴纳社会保障资金的相关材料复印件（社会保障资金材料是指：人社部门或税务机关或银行出具的缴纳社保的凭证），如依法不需要缴纳社会保障资金的，则应提供相应证明材料复印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7.供应商符合《中华人民共和国政府采购法》第二十二条规定条件及磋商文件其他要求的承诺函（参照后附格式3）；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8.供应商未被列入“信用中国”网站（</w:t>
      </w:r>
      <w:hyperlink r:id="rId16" w:tooltip="http://www.creditchina.gov.cn/" w:history="1">
        <w:r>
          <w:rPr>
            <w:rStyle w:val="850"/>
            <w:rFonts w:ascii="SimSun" w:hAnsi="SimSun" w:eastAsia="SimSun" w:cs="SimSun"/>
            <w:color w:val="0000ee"/>
            <w:sz w:val="21"/>
            <w:u w:val="single"/>
          </w:rPr>
          <w:t xml:space="preserve">www.creditchina.gov.cn</w:t>
        </w:r>
      </w:hyperlink>
      <w:r>
        <w:rPr>
          <w:rFonts w:ascii="SimSun" w:hAnsi="SimSun" w:eastAsia="SimSun" w:cs="SimSun"/>
          <w:color w:val="000000"/>
          <w:sz w:val="21"/>
        </w:rPr>
        <w:t xml:space="preserve">）失信被执行人名单、重大税收违法案件当事人名单、政府采购严重违法失信行为记录名单网站查询证明材料；（如在上述网站查询结果均显示没有相关记录，视为不存在上述不良信用记录）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9.《中小企业声明函》或《残疾人福利性单位声明函》或监狱和戒毒企业证明材料（参照后附格式）。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10.供应商与其他单位存在控股、管理关系情况表（参照后附格式）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11.特定资格条件证明材料（详见“竞争性磋商采购公告”－“申请人的资格要求”之“3”中要求）；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上述1—11中任何一条不符合要求，则资格性审查不通过，按无效响应文件处理。如上述资格证明文件遇年检、换证，则必须提供法定年检、换证单位出具的有效证明扫描件。如上述资格证明文件第4/5/6三项遇有国家相关政策规定可不具备的，必须提供相关政策规定或相关单位出具的有效证明扫描件。供应商法定代表人（非法人单位负责人）或法定代表人授权代表为外籍、港、澳、台地区人士的，其身份证明须提供有效的护照或港澳同胞来往内地通行证、台湾同胞来往大陆通行证，或其他可在中国大陆有效居留的许可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（磋商文件要求提供的资格审查证明材料中没有对应的接口上传的资料，可以在本部分的其他材料的接口中上传）</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二、符合性审查文件</w:t>
      </w:r>
      <w:r/>
    </w:p>
    <w:p>
      <w:pPr>
        <w:numPr>
          <w:ilvl w:val="0"/>
          <w:numId w:val="27"/>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竞争性磋商响应函（参照后附格式）；</w:t>
      </w:r>
      <w:r/>
    </w:p>
    <w:p>
      <w:pPr>
        <w:numPr>
          <w:ilvl w:val="0"/>
          <w:numId w:val="27"/>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供应商情况表（参照后附格式）；</w:t>
      </w:r>
      <w:r/>
    </w:p>
    <w:p>
      <w:pPr>
        <w:numPr>
          <w:ilvl w:val="0"/>
          <w:numId w:val="27"/>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技术条款响应及偏离表（参照后附格式）；</w:t>
      </w:r>
      <w:r/>
    </w:p>
    <w:p>
      <w:pPr>
        <w:numPr>
          <w:ilvl w:val="0"/>
          <w:numId w:val="27"/>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商务条款响应及偏离表（参照后附格式）；</w:t>
      </w:r>
      <w:r/>
    </w:p>
    <w:p>
      <w:pPr>
        <w:numPr>
          <w:ilvl w:val="0"/>
          <w:numId w:val="27"/>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项目组成人员表（参照后附格式）；</w:t>
      </w:r>
      <w:r/>
    </w:p>
    <w:p>
      <w:pPr>
        <w:numPr>
          <w:ilvl w:val="0"/>
          <w:numId w:val="27"/>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供应商认为需要提交的其他资料。</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三、商务技术响应文件</w:t>
      </w:r>
      <w:r/>
    </w:p>
    <w:p>
      <w:pPr>
        <w:ind w:left="635" w:right="0" w:hanging="4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1.评审办法中所涉及的事项需提供的所有资料；</w:t>
      </w:r>
      <w:r/>
    </w:p>
    <w:p>
      <w:pPr>
        <w:ind w:left="635" w:right="0" w:hanging="4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2.评审办法中未涉及的事项，供应商认为需要提交的其他资料。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注：为方便评委评审，请供应商按评审办法中所涉及的事项顺序进行编制，可以补充相关材料；</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四、报价响应文件</w:t>
      </w:r>
      <w:r/>
    </w:p>
    <w:p>
      <w:pPr>
        <w:ind w:left="635" w:right="0" w:hanging="4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1.首次响应报价表；</w:t>
      </w:r>
      <w:r/>
    </w:p>
    <w:p>
      <w:pPr>
        <w:ind w:left="635" w:right="0" w:hanging="4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2.已标价工程量清单报价表</w:t>
      </w:r>
      <w:r/>
    </w:p>
    <w:p>
      <w:pPr>
        <w:ind w:left="635" w:right="0" w:hanging="425"/>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3.终次报价将在开标系统内填写。</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响应文件格式</w:t>
      </w:r>
      <w:r>
        <w:rPr>
          <w:rFonts w:ascii="SimSun" w:hAnsi="SimSun" w:eastAsia="SimSun" w:cs="SimSun"/>
          <w:b/>
          <w:color w:val="000000"/>
          <w:sz w:val="21"/>
          <w:u w:val="none"/>
        </w:rPr>
        <w:t xml:space="preserve">附件</w:t>
      </w:r>
      <w:r>
        <w:rPr>
          <w:rFonts w:ascii="SimSun" w:hAnsi="SimSun" w:eastAsia="SimSun" w:cs="SimSun"/>
          <w:b/>
          <w:color w:val="000000"/>
          <w:sz w:val="21"/>
        </w:rPr>
        <w:t xml:space="preserve">（仅提供响应文件中的部分文件格式，不应被理解为包含了响应文件所需的全部资料）。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竞争性磋商响应文件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632"/>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632"/>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632"/>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632"/>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632"/>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632"/>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632"/>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632"/>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189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w:t>
      </w:r>
      <w:r>
        <w:rPr>
          <w:rFonts w:ascii="Arial" w:hAnsi="Arial" w:eastAsia="Arial" w:cs="Arial"/>
          <w:b/>
          <w:color w:val="000000"/>
          <w:sz w:val="28"/>
        </w:rPr>
        <w:t xml:space="preserve"> </w:t>
      </w:r>
      <w:r>
        <w:rPr>
          <w:rFonts w:ascii="SimSun" w:hAnsi="SimSun" w:eastAsia="SimSun" w:cs="SimSun"/>
          <w:b/>
          <w:color w:val="000000"/>
          <w:sz w:val="28"/>
        </w:rPr>
        <w:t xml:space="preserve">目</w:t>
      </w:r>
      <w:r>
        <w:rPr>
          <w:rFonts w:ascii="Arial" w:hAnsi="Arial" w:eastAsia="Arial" w:cs="Arial"/>
          <w:b/>
          <w:color w:val="000000"/>
          <w:sz w:val="28"/>
        </w:rPr>
        <w:t xml:space="preserve"> </w:t>
      </w:r>
      <w:r>
        <w:rPr>
          <w:rFonts w:ascii="SimSun" w:hAnsi="SimSun" w:eastAsia="SimSun" w:cs="SimSun"/>
          <w:b/>
          <w:color w:val="000000"/>
          <w:sz w:val="28"/>
        </w:rPr>
        <w:t xml:space="preserve">名</w:t>
      </w:r>
      <w:r>
        <w:rPr>
          <w:rFonts w:ascii="Arial" w:hAnsi="Arial" w:eastAsia="Arial" w:cs="Arial"/>
          <w:b/>
          <w:color w:val="000000"/>
          <w:sz w:val="28"/>
        </w:rPr>
        <w:t xml:space="preserve"> </w:t>
      </w:r>
      <w:r>
        <w:rPr>
          <w:rFonts w:ascii="SimSun" w:hAnsi="SimSun" w:eastAsia="SimSun" w:cs="SimSun"/>
          <w:b/>
          <w:color w:val="000000"/>
          <w:sz w:val="28"/>
        </w:rPr>
        <w:t xml:space="preserve">称：</w:t>
      </w:r>
      <w:r>
        <w:rPr>
          <w:rFonts w:ascii="NSimSun" w:hAnsi="NSimSun" w:eastAsia="NSimSun" w:cs="NSimSun"/>
          <w:b/>
          <w:color w:val="000000"/>
          <w:sz w:val="32"/>
        </w:rPr>
        <w:t xml:space="preserve"> </w:t>
      </w:r>
      <w:r/>
    </w:p>
    <w:p>
      <w:pPr>
        <w:ind w:left="189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w:t>
      </w:r>
      <w:r>
        <w:rPr>
          <w:rFonts w:ascii="Arial" w:hAnsi="Arial" w:eastAsia="Arial" w:cs="Arial"/>
          <w:b/>
          <w:color w:val="000000"/>
          <w:sz w:val="28"/>
        </w:rPr>
        <w:t xml:space="preserve"> </w:t>
      </w:r>
      <w:r>
        <w:rPr>
          <w:rFonts w:ascii="SimSun" w:hAnsi="SimSun" w:eastAsia="SimSun" w:cs="SimSun"/>
          <w:b/>
          <w:color w:val="000000"/>
          <w:sz w:val="28"/>
        </w:rPr>
        <w:t xml:space="preserve">目</w:t>
      </w:r>
      <w:r>
        <w:rPr>
          <w:rFonts w:ascii="Arial" w:hAnsi="Arial" w:eastAsia="Arial" w:cs="Arial"/>
          <w:b/>
          <w:color w:val="000000"/>
          <w:sz w:val="28"/>
        </w:rPr>
        <w:t xml:space="preserve"> </w:t>
      </w:r>
      <w:r>
        <w:rPr>
          <w:rFonts w:ascii="SimSun" w:hAnsi="SimSun" w:eastAsia="SimSun" w:cs="SimSun"/>
          <w:b/>
          <w:color w:val="000000"/>
          <w:sz w:val="28"/>
        </w:rPr>
        <w:t xml:space="preserve">编</w:t>
      </w:r>
      <w:r>
        <w:rPr>
          <w:rFonts w:ascii="Arial" w:hAnsi="Arial" w:eastAsia="Arial" w:cs="Arial"/>
          <w:b/>
          <w:color w:val="000000"/>
          <w:sz w:val="28"/>
        </w:rPr>
        <w:t xml:space="preserve"> </w:t>
      </w:r>
      <w:r>
        <w:rPr>
          <w:rFonts w:ascii="SimSun" w:hAnsi="SimSun" w:eastAsia="SimSun" w:cs="SimSun"/>
          <w:b/>
          <w:color w:val="000000"/>
          <w:sz w:val="28"/>
        </w:rPr>
        <w:t xml:space="preserve">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供应商名称：</w:t>
      </w:r>
      <w:r>
        <w:rPr>
          <w:rFonts w:ascii="Calibri" w:hAnsi="Calibri" w:eastAsia="Calibri" w:cs="Calibri"/>
          <w:b/>
          <w:color w:val="000000"/>
          <w:sz w:val="28"/>
        </w:rPr>
        <w:t xml:space="preserve"> </w:t>
      </w:r>
      <w:r>
        <w:rPr>
          <w:rFonts w:ascii="SimSun" w:hAnsi="SimSun" w:eastAsia="SimSun" w:cs="SimSun"/>
          <w:b/>
          <w:color w:val="000000"/>
          <w:sz w:val="28"/>
        </w:rPr>
        <w:t xml:space="preserve">（加盖</w:t>
      </w:r>
      <w:r>
        <w:rPr>
          <w:rFonts w:ascii="Calibri" w:hAnsi="Calibri" w:eastAsia="Calibri" w:cs="Calibri"/>
          <w:b/>
          <w:color w:val="000000"/>
          <w:sz w:val="28"/>
        </w:rPr>
        <w:t xml:space="preserve">CA</w:t>
      </w:r>
      <w:r>
        <w:rPr>
          <w:rFonts w:ascii="SimSun" w:hAnsi="SimSun" w:eastAsia="SimSun" w:cs="SimSun"/>
          <w:b/>
          <w:color w:val="000000"/>
          <w:sz w:val="28"/>
        </w:rPr>
        <w:t xml:space="preserve">电子公章）              </w:t>
      </w:r>
      <w:r/>
    </w:p>
    <w:p>
      <w:pPr>
        <w:ind w:left="0" w:right="0" w:firstLine="0"/>
        <w:jc w:val="both"/>
        <w:spacing w:before="0" w:after="0" w:line="85" w:lineRule="atLeast"/>
        <w:rPr>
          <w:rFonts w:ascii="SimSun" w:hAnsi="SimSun" w:eastAsia="SimSun" w:cs="SimSun"/>
          <w:b/>
          <w:bCs/>
          <w:color w:val="000000"/>
          <w:sz w:val="28"/>
          <w:szCs w:val="28"/>
        </w:rPr>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rPr>
          <w:rFonts w:ascii="SimSun" w:hAnsi="SimSun" w:eastAsia="SimSun" w:cs="SimSun"/>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shd w:val="nil" w:color="auto"/>
      </w:pPr>
      <w:r>
        <w:rPr>
          <w:rFonts w:ascii="SimSun" w:hAnsi="SimSun" w:eastAsia="SimSun" w:cs="SimSun"/>
          <w:b/>
          <w:color w:val="000000"/>
          <w:sz w:val="21"/>
          <w:highlight w:val="none"/>
        </w:rPr>
        <w:br w:type="page" w:clear="all"/>
      </w:r>
      <w:r>
        <w:rPr>
          <w:rFonts w:ascii="SimSun" w:hAnsi="SimSun" w:eastAsia="SimSun" w:cs="SimSun"/>
          <w:b/>
          <w:color w:val="000000"/>
          <w:sz w:val="21"/>
          <w:highlight w:val="none"/>
        </w:rPr>
      </w:r>
      <w:r/>
    </w:p>
    <w:p>
      <w:pPr>
        <w:ind w:left="84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1.法定代表人身份证明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w:t>
      </w:r>
      <w:r>
        <w:rPr>
          <w:rFonts w:ascii="SimSun" w:hAnsi="SimSun" w:eastAsia="SimSun" w:cs="SimSun"/>
          <w:color w:val="000000"/>
          <w:sz w:val="21"/>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单位性质：</w:t>
      </w:r>
      <w:r>
        <w:rPr>
          <w:rFonts w:ascii="SimSun" w:hAnsi="SimSun" w:eastAsia="SimSun" w:cs="SimSun"/>
          <w:color w:val="000000"/>
          <w:sz w:val="21"/>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成立时间：</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经营期限：</w:t>
      </w:r>
      <w:r>
        <w:rPr>
          <w:rFonts w:ascii="SimSun" w:hAnsi="SimSun" w:eastAsia="SimSun" w:cs="SimSun"/>
          <w:color w:val="000000"/>
          <w:sz w:val="21"/>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r>
      <w:r>
        <w:rPr>
          <w:rFonts w:ascii="SimSun" w:hAnsi="SimSun" w:eastAsia="SimSun" w:cs="SimSun"/>
          <w:color w:val="000000"/>
          <w:sz w:val="21"/>
        </w:rPr>
        <w:t xml:space="preserve">性别：</w:t>
      </w:r>
      <w:r>
        <w:rPr>
          <w:rFonts w:ascii="SimSun" w:hAnsi="SimSun" w:eastAsia="SimSun" w:cs="SimSun"/>
          <w:color w:val="000000"/>
          <w:sz w:val="21"/>
          <w:u w:val="single"/>
        </w:rPr>
        <w:t xml:space="preserve">          </w:t>
      </w:r>
      <w:r>
        <w:rPr>
          <w:rFonts w:ascii="SimSun" w:hAnsi="SimSun" w:eastAsia="SimSun" w:cs="SimSun"/>
          <w:color w:val="000000"/>
          <w:sz w:val="21"/>
        </w:rPr>
        <w:t xml:space="preserve">年龄：</w:t>
      </w:r>
      <w:r>
        <w:rPr>
          <w:rFonts w:ascii="SimSun" w:hAnsi="SimSun" w:eastAsia="SimSun" w:cs="SimSun"/>
          <w:color w:val="000000"/>
          <w:sz w:val="21"/>
          <w:u w:val="single"/>
        </w:rPr>
        <w:t xml:space="preserve">            </w:t>
      </w:r>
      <w:r>
        <w:rPr>
          <w:rFonts w:ascii="SimSun" w:hAnsi="SimSun" w:eastAsia="SimSun" w:cs="SimSun"/>
          <w:color w:val="000000"/>
          <w:sz w:val="21"/>
        </w:rPr>
        <w:t xml:space="preserve">职务：</w:t>
      </w:r>
      <w:r>
        <w:rPr>
          <w:rFonts w:ascii="SimSun" w:hAnsi="SimSun" w:eastAsia="SimSun" w:cs="SimSun"/>
          <w:color w:val="000000"/>
          <w:sz w:val="21"/>
          <w:u w:val="single"/>
        </w:rPr>
        <w:t xml:space="preserve">               </w:t>
      </w:r>
      <w:r>
        <w:rPr>
          <w:rFonts w:ascii="SimSun" w:hAnsi="SimSun" w:eastAsia="SimSun" w:cs="SimSun"/>
          <w:color w:val="000000"/>
          <w:sz w:val="21"/>
        </w:rPr>
        <w:t xml:space="preserve">手机（必填）：</w:t>
      </w:r>
      <w:r>
        <w:rPr>
          <w:rFonts w:ascii="SimSun" w:hAnsi="SimSun" w:eastAsia="SimSun" w:cs="SimSun"/>
          <w:color w:val="000000"/>
          <w:sz w:val="21"/>
          <w:u w:val="single"/>
        </w:rPr>
        <w:t xml:space="preserve">                   </w:t>
      </w:r>
      <w:r>
        <w:rPr>
          <w:rFonts w:ascii="SimSun" w:hAnsi="SimSun" w:eastAsia="SimSun" w:cs="SimSun"/>
          <w:color w:val="000000"/>
          <w:sz w:val="21"/>
        </w:rPr>
        <w:t xml:space="preserve">系：</w:t>
      </w:r>
      <w:r>
        <w:rPr>
          <w:rFonts w:ascii="SimSun" w:hAnsi="SimSun" w:eastAsia="SimSun" w:cs="SimSun"/>
          <w:color w:val="000000"/>
          <w:sz w:val="21"/>
          <w:u w:val="single"/>
        </w:rPr>
        <w:t xml:space="preserve">     （响应供应商名称）</w:t>
      </w:r>
      <w:r>
        <w:rPr>
          <w:rFonts w:ascii="SimSun" w:hAnsi="SimSun" w:eastAsia="SimSun" w:cs="SimSun"/>
          <w:color w:val="000000"/>
          <w:sz w:val="21"/>
        </w:rPr>
        <w:t xml:space="preserve">的法定代表人/负责人。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磋商供应商（加盖电子签章）：</w:t>
      </w:r>
      <w:r>
        <w:rPr>
          <w:rFonts w:ascii="SimSun" w:hAnsi="SimSun" w:eastAsia="SimSun" w:cs="SimSun"/>
          <w:color w:val="000000"/>
          <w:sz w:val="21"/>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法定代表人（非法人单位负责人）有效期内的身份证扫描件（正反面）</w:t>
      </w:r>
      <w:r/>
    </w:p>
    <w:tbl>
      <w:tblPr>
        <w:tblStyle w:val="7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24"/>
        <w:gridCol w:w="265"/>
        <w:gridCol w:w="4323"/>
      </w:tblGrid>
      <w:tr>
        <w:trPr>
          <w:trHeight w:val="29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4" w:type="dxa"/>
            <w:vAlign w:val="center"/>
            <w:textDirection w:val="lrTb"/>
            <w:noWrap w:val="false"/>
          </w:tcPr>
          <w:p>
            <w:pPr>
              <w:ind w:left="0" w:right="0" w:firstLine="0"/>
              <w:jc w:val="center"/>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身份证正面</w:t>
            </w:r>
            <w:r/>
          </w:p>
        </w:tc>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26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身份证反面</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84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2.法定代表人授权书</w:t>
      </w:r>
      <w:r/>
    </w:p>
    <w:p>
      <w:pPr>
        <w:ind w:left="0" w:right="0" w:firstLine="422"/>
        <w:jc w:val="center"/>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420" w:right="0" w:firstLine="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w:t>
      </w:r>
      <w:r>
        <w:rPr>
          <w:rFonts w:ascii="SimSun" w:hAnsi="SimSun" w:eastAsia="SimSun" w:cs="SimSun"/>
          <w:color w:val="000000"/>
          <w:sz w:val="21"/>
          <w:u w:val="single"/>
        </w:rPr>
        <w:t xml:space="preserve">      （供应商名称）</w:t>
      </w:r>
      <w:r>
        <w:rPr>
          <w:rFonts w:ascii="SimSun" w:hAnsi="SimSun" w:eastAsia="SimSun" w:cs="SimSun"/>
          <w:color w:val="000000"/>
          <w:sz w:val="21"/>
        </w:rPr>
        <w:t xml:space="preserve">授权</w:t>
      </w:r>
      <w:r>
        <w:rPr>
          <w:rFonts w:ascii="SimSun" w:hAnsi="SimSun" w:eastAsia="SimSun" w:cs="SimSun"/>
          <w:color w:val="000000"/>
          <w:sz w:val="21"/>
          <w:u w:val="single"/>
        </w:rPr>
        <w:t xml:space="preserve">              </w:t>
      </w:r>
      <w:r>
        <w:rPr>
          <w:rFonts w:ascii="SimSun" w:hAnsi="SimSun" w:eastAsia="SimSun" w:cs="SimSun"/>
          <w:color w:val="000000"/>
          <w:sz w:val="21"/>
        </w:rPr>
        <w:t xml:space="preserve">（被授权人的姓名）为我方就</w:t>
      </w:r>
      <w:r>
        <w:rPr>
          <w:rFonts w:ascii="SimSun" w:hAnsi="SimSun" w:eastAsia="SimSun" w:cs="SimSun"/>
          <w:color w:val="000000"/>
          <w:sz w:val="21"/>
          <w:u w:val="single"/>
        </w:rPr>
        <w:t xml:space="preserve">        </w:t>
      </w:r>
      <w:r>
        <w:rPr>
          <w:rFonts w:ascii="SimSun" w:hAnsi="SimSun" w:eastAsia="SimSun" w:cs="SimSun"/>
          <w:color w:val="000000"/>
          <w:sz w:val="21"/>
        </w:rPr>
        <w:t xml:space="preserve">项目采购活动的合法代理人，以本单位名义全权处理一切与该项目采购有关的事务，其后果由我单位承担。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代理人无转委托权，特此委托。</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委托期限：自本授权委托书签署之日起至投标有效期届满之日止。</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法定代表人（非法人单位负责人）：（签字或盖章）_______________________</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授权单位名称（</w:t>
      </w:r>
      <w:r>
        <w:rPr>
          <w:rFonts w:ascii="SimSun" w:hAnsi="SimSun" w:eastAsia="SimSun" w:cs="SimSun"/>
          <w:color w:val="000000"/>
          <w:sz w:val="24"/>
        </w:rPr>
        <w:t xml:space="preserve">加盖电子签章</w:t>
      </w:r>
      <w:r>
        <w:rPr>
          <w:rFonts w:ascii="SimSun" w:hAnsi="SimSun" w:eastAsia="SimSun" w:cs="SimSun"/>
          <w:color w:val="000000"/>
          <w:sz w:val="21"/>
        </w:rPr>
        <w:t xml:space="preserve">）：_________________________________</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地址：_____________________________________</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bl>
      <w:tblPr>
        <w:tblStyle w:val="7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24"/>
        <w:gridCol w:w="259"/>
        <w:gridCol w:w="4340"/>
      </w:tblGrid>
      <w:tr>
        <w:trPr>
          <w:trHeight w:val="27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4" w:type="dxa"/>
            <w:vAlign w:val="center"/>
            <w:textDirection w:val="lrTb"/>
            <w:noWrap w:val="false"/>
          </w:tcPr>
          <w:p>
            <w:pPr>
              <w:ind w:left="0" w:right="0" w:firstLine="0"/>
              <w:jc w:val="center"/>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身份证正面</w:t>
            </w:r>
            <w:r/>
          </w:p>
        </w:tc>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25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身份证反面</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附：授权代表有效期内的身份证扫描件（正反面）</w:t>
      </w:r>
      <w:r/>
    </w:p>
    <w:p>
      <w:pPr>
        <w:ind w:left="0" w:right="0" w:firstLine="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ind w:left="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若供应商为分公司、分支机构等依法无须设置法定代表人职务的单位（仅当竞争性磋商文件注明允许上述单位投标时），法定代表人签字处可由单位负责人签署。</w:t>
      </w:r>
      <w:r/>
    </w:p>
    <w:p>
      <w:pPr>
        <w:ind w:left="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若响应文件中签字之处均为法定代表人（非法人单位负责人）本人签署，则可不提供本《授权委托书》，但须提供《法定代表人（非法人单位负责人）身份证明》。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425" w:right="0" w:hanging="42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3.承诺函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color w:val="000000"/>
          <w:sz w:val="21"/>
          <w:u w:val="single"/>
        </w:rPr>
        <w:t xml:space="preserve">采购人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在参与本次项目响应中，我单位承诺：</w:t>
      </w:r>
      <w:r/>
    </w:p>
    <w:p>
      <w:pPr>
        <w:ind w:left="845" w:right="0" w:hanging="425"/>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具有良好的商业信誉和健全的财务会计制度；</w:t>
      </w:r>
      <w:r/>
    </w:p>
    <w:p>
      <w:pPr>
        <w:ind w:left="845" w:right="0" w:hanging="425"/>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1"/>
        </w:rPr>
        <w:t xml:space="preserve">具有履行合同所必需的设备和专业技术能力；</w:t>
      </w:r>
      <w:r/>
    </w:p>
    <w:p>
      <w:pPr>
        <w:ind w:left="845" w:right="0" w:hanging="425"/>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w:t>
      </w:r>
      <w:r>
        <w:rPr>
          <w:rFonts w:ascii="SimSun" w:hAnsi="SimSun" w:eastAsia="SimSun" w:cs="SimSun"/>
          <w:color w:val="000000"/>
          <w:sz w:val="21"/>
        </w:rPr>
        <w:t xml:space="preserve">具有依法缴纳税收和社会保障资金的良好记录；</w:t>
      </w:r>
      <w:r/>
    </w:p>
    <w:p>
      <w:pPr>
        <w:ind w:left="845" w:right="0" w:hanging="425"/>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w:t>
      </w:r>
      <w:r>
        <w:rPr>
          <w:rFonts w:ascii="SimSun" w:hAnsi="SimSun" w:eastAsia="SimSun" w:cs="SimSun"/>
          <w:color w:val="000000"/>
          <w:sz w:val="21"/>
        </w:rPr>
        <w:t xml:space="preserve">参加政府采购活动前三年内，在经营活动中没有重大违法记录（重大违法记录指因违法经营受到刑</w:t>
      </w:r>
      <w:r>
        <w:rPr>
          <w:rFonts w:ascii="SimSun" w:hAnsi="SimSun" w:eastAsia="SimSun" w:cs="SimSun"/>
          <w:color w:val="000000"/>
          <w:sz w:val="21"/>
        </w:rPr>
        <w:t xml:space="preserve">事处罚或者责令停产停业、吊销许可证或者执照、较大数额罚款等行政处罚，不包括因违法经营被禁止在一定期限内参加政府采购活动，但期限已经届满的情形）</w:t>
      </w:r>
      <w:r>
        <w:rPr>
          <w:rFonts w:ascii="Calibri" w:hAnsi="Calibri" w:eastAsia="Calibri" w:cs="Calibri"/>
          <w:sz w:val="21"/>
        </w:rPr>
      </w:r>
      <w:r/>
    </w:p>
    <w:p>
      <w:pPr>
        <w:ind w:left="845" w:right="0" w:hanging="425"/>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5.</w:t>
      </w:r>
      <w:r>
        <w:rPr>
          <w:rFonts w:ascii="SimSun" w:hAnsi="SimSun" w:eastAsia="SimSun" w:cs="SimSun"/>
          <w:color w:val="000000"/>
          <w:sz w:val="21"/>
        </w:rPr>
        <w:t xml:space="preserve">符合法律、行政法规规定的其他条件。</w:t>
      </w:r>
      <w:r/>
    </w:p>
    <w:p>
      <w:pPr>
        <w:ind w:left="845" w:right="0" w:hanging="425"/>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6.</w:t>
      </w:r>
      <w:r>
        <w:rPr>
          <w:rFonts w:ascii="SimSun" w:hAnsi="SimSun" w:eastAsia="SimSun" w:cs="SimSun"/>
          <w:color w:val="000000"/>
          <w:sz w:val="21"/>
        </w:rPr>
        <w:t xml:space="preserve">未被“信用中国”网站（</w:t>
      </w:r>
      <w:hyperlink r:id="rId17" w:tooltip="http://www.creditchina.gov.cn/" w:history="1">
        <w:r>
          <w:rPr>
            <w:rStyle w:val="850"/>
            <w:rFonts w:ascii="Calibri" w:hAnsi="Calibri" w:eastAsia="Calibri" w:cs="Calibri"/>
            <w:color w:val="0000ee"/>
            <w:sz w:val="21"/>
            <w:u w:val="single"/>
          </w:rPr>
          <w:t xml:space="preserve">www.creditchina.gov.cn</w:t>
        </w:r>
      </w:hyperlink>
      <w:r>
        <w:rPr>
          <w:rFonts w:ascii="SimSun" w:hAnsi="SimSun" w:eastAsia="SimSun" w:cs="SimSun"/>
          <w:color w:val="000000"/>
          <w:sz w:val="21"/>
        </w:rPr>
        <w:t xml:space="preserve">）列入失信执行人、重大税收违法案件当事人名单、</w:t>
      </w:r>
      <w:r>
        <w:rPr>
          <w:rFonts w:ascii="SimSun" w:hAnsi="SimSun" w:eastAsia="SimSun" w:cs="SimSun"/>
          <w:color w:val="000000"/>
          <w:sz w:val="21"/>
        </w:rPr>
        <w:t xml:space="preserve">政府采购严重违法失信行为记录名单；</w:t>
      </w:r>
      <w:r>
        <w:rPr>
          <w:rFonts w:ascii="Calibri" w:hAnsi="Calibri" w:eastAsia="Calibri" w:cs="Calibri"/>
          <w:sz w:val="21"/>
        </w:rPr>
      </w:r>
      <w:r/>
    </w:p>
    <w:p>
      <w:pPr>
        <w:ind w:left="845" w:right="0" w:hanging="425"/>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7.</w:t>
      </w:r>
      <w:r>
        <w:rPr>
          <w:rFonts w:ascii="SimSun" w:hAnsi="SimSun" w:eastAsia="SimSun" w:cs="SimSun"/>
          <w:color w:val="000000"/>
          <w:sz w:val="21"/>
        </w:rPr>
        <w:t xml:space="preserve">我单位未为采购项目提供整体设计、规范编制或者项目管理、监理、检测等服务 ；</w:t>
      </w:r>
      <w:r/>
    </w:p>
    <w:p>
      <w:pPr>
        <w:ind w:left="845" w:right="0" w:hanging="425"/>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8.</w:t>
      </w:r>
      <w:r>
        <w:rPr>
          <w:rFonts w:ascii="SimSun" w:hAnsi="SimSun" w:eastAsia="SimSun" w:cs="SimSun"/>
          <w:color w:val="000000"/>
          <w:sz w:val="21"/>
        </w:rPr>
        <w:t xml:space="preserve">本单位不存在单位法定代表人</w:t>
      </w:r>
      <w:r>
        <w:rPr>
          <w:rFonts w:ascii="Calibri" w:hAnsi="Calibri" w:eastAsia="Calibri" w:cs="Calibri"/>
          <w:color w:val="000000"/>
          <w:sz w:val="21"/>
        </w:rPr>
        <w:t xml:space="preserve">/</w:t>
      </w:r>
      <w:r>
        <w:rPr>
          <w:rFonts w:ascii="SimSun" w:hAnsi="SimSun" w:eastAsia="SimSun" w:cs="SimSun"/>
          <w:color w:val="000000"/>
          <w:sz w:val="21"/>
        </w:rPr>
        <w:t xml:space="preserve">负责人为同一人或者存在直接控股、管理关系的不同供应商参加同</w:t>
      </w:r>
      <w:r>
        <w:rPr>
          <w:rFonts w:ascii="SimSun" w:hAnsi="SimSun" w:eastAsia="SimSun" w:cs="SimSun"/>
          <w:color w:val="000000"/>
          <w:sz w:val="21"/>
        </w:rPr>
        <w:t xml:space="preserve">一合同项下的政府采购活动。 </w:t>
      </w:r>
      <w:r>
        <w:rPr>
          <w:rFonts w:ascii="Calibri" w:hAnsi="Calibri" w:eastAsia="Calibri" w:cs="Calibri"/>
          <w:sz w:val="21"/>
        </w:rPr>
      </w:r>
      <w:r/>
    </w:p>
    <w:p>
      <w:pPr>
        <w:ind w:left="845" w:right="0" w:hanging="425"/>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9.</w:t>
      </w:r>
      <w:r>
        <w:rPr>
          <w:rFonts w:ascii="SimSun" w:hAnsi="SimSun" w:eastAsia="SimSun" w:cs="SimSun"/>
          <w:color w:val="000000"/>
          <w:sz w:val="21"/>
        </w:rPr>
        <w:t xml:space="preserve">响应截止时，本单位及拟派项目经理不存在下列情形：</w:t>
      </w:r>
      <w:r/>
    </w:p>
    <w:p>
      <w:pPr>
        <w:ind w:left="84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a.</w:t>
      </w:r>
      <w:r>
        <w:rPr>
          <w:rFonts w:ascii="SimSun" w:hAnsi="SimSun" w:eastAsia="SimSun" w:cs="SimSun"/>
          <w:color w:val="000000"/>
          <w:sz w:val="21"/>
        </w:rPr>
        <w:t xml:space="preserve">在江苏建设工程招标网的曝光台上被曝光且正在曝光期间的；</w:t>
      </w:r>
      <w:r/>
    </w:p>
    <w:p>
      <w:pPr>
        <w:ind w:left="840" w:right="0" w:firstLine="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b.</w:t>
      </w:r>
      <w:r>
        <w:rPr>
          <w:rFonts w:ascii="SimSun" w:hAnsi="SimSun" w:eastAsia="SimSun" w:cs="SimSun"/>
          <w:color w:val="000000"/>
          <w:sz w:val="21"/>
        </w:rPr>
        <w:t xml:space="preserve">在泰州市住房和城乡建设局官网的曝光台上被曝光且正在曝光期间的；</w:t>
      </w:r>
      <w:r/>
    </w:p>
    <w:p>
      <w:pPr>
        <w:ind w:left="84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以上被曝光的不良行为，有相关部门正式公文证明曝光已被取消或曝光期已满的除外；</w:t>
      </w:r>
      <w:r/>
    </w:p>
    <w:p>
      <w:pPr>
        <w:ind w:left="845" w:right="0" w:hanging="4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10.如评标当日，</w:t>
      </w:r>
      <w:r>
        <w:rPr>
          <w:rFonts w:ascii="Arial" w:hAnsi="Arial" w:eastAsia="Arial" w:cs="Arial"/>
          <w:color w:val="000000"/>
          <w:sz w:val="22"/>
        </w:rPr>
        <w:t xml:space="preserve">本单位</w:t>
      </w:r>
      <w:r>
        <w:rPr>
          <w:rFonts w:ascii="SimSun" w:hAnsi="SimSun" w:eastAsia="SimSun" w:cs="SimSun"/>
          <w:color w:val="000000"/>
          <w:sz w:val="22"/>
        </w:rPr>
        <w:t xml:space="preserve">所用资质核查结果为不达标的，视为本单位资质条件不符合国家有关</w:t>
      </w:r>
      <w:r/>
    </w:p>
    <w:p>
      <w:pPr>
        <w:ind w:left="437"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规定，或不满足采购文件规定的资格条件。如本单位被评为成交候选人，成交公示期间，投标所用资质核查结果为不达标的，视为其资质条件不符合国家有关规定</w:t>
      </w:r>
      <w:r>
        <w:rPr>
          <w:rFonts w:ascii="Arial" w:hAnsi="Arial" w:eastAsia="Arial" w:cs="Arial"/>
          <w:color w:val="000000"/>
          <w:sz w:val="22"/>
        </w:rPr>
        <w:t xml:space="preserve">。</w:t>
      </w:r>
      <w:r/>
    </w:p>
    <w:p>
      <w:pPr>
        <w:ind w:left="414"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本单位对上述承诺的真实性负责。如有虚假，将放弃本次成交资格并依法承担相应责任。同时我们同意如贵方要求，可以出示相关证明文件。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right"/>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供应商名称（加盖电子签章）：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Calibri" w:hAnsi="Calibri" w:eastAsia="Calibri" w:cs="Calibri"/>
          <w:color w:val="000000"/>
          <w:sz w:val="21"/>
          <w:u w:val="single"/>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right"/>
        <w:spacing w:before="25" w:after="25"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说明：供应商承诺不实的，依据《中华人民共和国政府采购法》第七十七条“提供虚假材料谋取中标、成交的”有关规定予以处理。</w:t>
      </w:r>
      <w:r/>
    </w:p>
    <w:p>
      <w:pPr>
        <w:shd w:val="nil" w:color="auto"/>
      </w:pPr>
      <w:r>
        <w:rPr>
          <w:rFonts w:ascii="SimSun" w:hAnsi="SimSun" w:eastAsia="SimSun" w:cs="SimSun"/>
          <w:b/>
          <w:color w:val="000000"/>
          <w:sz w:val="21"/>
          <w:highlight w:val="none"/>
        </w:rPr>
        <w:br w:type="page" w:clear="all"/>
      </w:r>
      <w:r>
        <w:rPr>
          <w:rFonts w:ascii="SimSun" w:hAnsi="SimSun" w:eastAsia="SimSun" w:cs="SimSun"/>
          <w:b/>
          <w:color w:val="000000"/>
          <w:sz w:val="21"/>
          <w:highlight w:val="none"/>
        </w:rPr>
      </w:r>
      <w:r/>
    </w:p>
    <w:p>
      <w:pPr>
        <w:ind w:left="845" w:firstLine="0"/>
        <w:jc w:val="center"/>
        <w:spacing w:before="0" w:after="0" w:line="85"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11.《无在建工程投标承诺书》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（采购人）：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我单位自愿参加 </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（项目名称）的投标活动，并作如下承诺：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1.在本项目的投标活动中，自觉遵守相关法律法规的规定，遵循诚实信用的原则。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2.响应文件中所有内容均为我单位真实意思表达，且均已核实并保证真实有效。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3.无法律、法规及采购文件中规定的限制参加投标的行为。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4.不以他人名义投标或者以其他方式弄虚作假，骗取成交。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5.不与采购人或其他供应商相互串通投标，损害国家利益、社会公共利益或者他人的合法权益。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6.公平竞争，不背后搞小动作，无恶意投诉、诋毁、排挤其他供应商的行为。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7.不向采购人或者评审小组成员行贿、打招呼，以谋取成交。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8.成交后在采购文件规定的时间内依法与采购人签订合同。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9.不进行缺乏事实根据或法律依据的投诉。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10.本公司拟派往本工程的项目负责人现阶段没有担任其他在建工程项目的项目经理。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11.本公司拟派往本工程的项目负责人未同时在两个或者两个以上单位受聘或者执业。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12.投标截止时没有在江苏省建设工程招标网的曝光台、泰州市住房和城乡建设局官网的曝光台上被曝光。</w:t>
      </w:r>
      <w:r/>
    </w:p>
    <w:p>
      <w:pPr>
        <w:ind w:left="0" w:right="0" w:firstLine="42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13.不存在处于被责令停业、财产被接管、冻结和破产状态，以及投标资格被取消或者被暂停且在暂停期的情形。其中，财产被冻结是指，被冻结财产占企业注册资本的</w:t>
      </w:r>
      <w:r>
        <w:rPr>
          <w:rFonts w:ascii="SimSun" w:hAnsi="SimSun" w:eastAsia="SimSun" w:cs="SimSun"/>
          <w:color w:val="000000"/>
          <w:sz w:val="21"/>
          <w:u w:val="single"/>
        </w:rPr>
        <w:t xml:space="preserve"> </w:t>
      </w:r>
      <w:r>
        <w:rPr>
          <w:rFonts w:ascii="Calibri" w:hAnsi="Calibri" w:eastAsia="Calibri" w:cs="Calibri"/>
          <w:color w:val="000000"/>
          <w:sz w:val="21"/>
          <w:u w:val="single"/>
        </w:rPr>
        <w:t xml:space="preserve">50 </w:t>
      </w:r>
      <w:r>
        <w:rPr>
          <w:rFonts w:ascii="Calibri" w:hAnsi="Calibri" w:eastAsia="Calibri" w:cs="Calibri"/>
          <w:color w:val="000000"/>
          <w:sz w:val="21"/>
        </w:rPr>
        <w:t xml:space="preserve">%</w:t>
      </w:r>
      <w:r>
        <w:rPr>
          <w:rFonts w:ascii="SimSun" w:hAnsi="SimSun" w:eastAsia="SimSun" w:cs="SimSun"/>
          <w:color w:val="000000"/>
          <w:sz w:val="21"/>
        </w:rPr>
        <w:t xml:space="preserve">及以上。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如我单位违反上述承诺内容，自愿接受采购人、主管部门调查处理，并承担由此引发的一切后果。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供应商名称（加盖电子签章）：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Calibri" w:hAnsi="Calibri" w:eastAsia="Calibri" w:cs="Calibri"/>
          <w:color w:val="000000"/>
          <w:sz w:val="21"/>
          <w:u w:val="single"/>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12.中小企业声明函（工程）</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1"/>
        </w:rPr>
        <w:t xml:space="preserve">本单位（联合体）郑重声明，根据《政府采购促进中小企业发展管理办法》（财库﹝2020﹞46 号）的规定，本单位（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    （标的名称） </w:t>
      </w:r>
      <w:r>
        <w:rPr>
          <w:rFonts w:ascii="SimSun" w:hAnsi="SimSun" w:eastAsia="SimSun" w:cs="SimSun"/>
          <w:color w:val="000000"/>
          <w:sz w:val="21"/>
        </w:rPr>
        <w:t xml:space="preserve">，属于</w:t>
      </w:r>
      <w:r>
        <w:rPr>
          <w:rFonts w:ascii="SimSun" w:hAnsi="SimSun" w:eastAsia="SimSun" w:cs="SimSun"/>
          <w:color w:val="000000"/>
          <w:sz w:val="21"/>
          <w:u w:val="single"/>
        </w:rPr>
        <w:t xml:space="preserve">              </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   （企业名称）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   （中型企业、 小型企业、微型企业）</w:t>
      </w: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    （标的名称） </w:t>
      </w:r>
      <w:r>
        <w:rPr>
          <w:rFonts w:ascii="SimSun" w:hAnsi="SimSun" w:eastAsia="SimSun" w:cs="SimSun"/>
          <w:color w:val="000000"/>
          <w:sz w:val="21"/>
        </w:rPr>
        <w:t xml:space="preserve">，属于</w:t>
      </w:r>
      <w:r>
        <w:rPr>
          <w:rFonts w:ascii="SimSun" w:hAnsi="SimSun" w:eastAsia="SimSun" w:cs="SimSun"/>
          <w:color w:val="000000"/>
          <w:sz w:val="21"/>
          <w:u w:val="single"/>
        </w:rPr>
        <w:t xml:space="preserve">               </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   （企业名称）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   （中型企业、 小型企业、微型企业）</w:t>
      </w: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 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企业名称（加盖电子签章）：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1.从业人员、营业收入、资产总额要填报上一年度数据，无上一年度数据的新成立企业可不填报。</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2.中小微企业划型标准请对照《关于印发中小企业划型标准规定的通知》工信部联企业〔2011〕300号，文件网址如下：</w:t>
      </w:r>
      <w:hyperlink r:id="rId18" w:tooltip="http://www.gov.cn/zwgk/2011-07/04/content_1898747.htm" w:history="1">
        <w:r>
          <w:rPr>
            <w:rStyle w:val="850"/>
            <w:rFonts w:ascii="SimSun" w:hAnsi="SimSun" w:eastAsia="SimSun" w:cs="SimSun"/>
            <w:color w:val="0000ee"/>
            <w:sz w:val="21"/>
            <w:u w:val="single"/>
          </w:rPr>
          <w:t xml:space="preserve">http://www.gov.cn/zwgk/2011-07/04/content_1898747.htm</w:t>
        </w:r>
      </w:hyperlink>
      <w:r>
        <w:rPr>
          <w:rFonts w:ascii="SimSun" w:hAnsi="SimSun" w:eastAsia="SimSun" w:cs="SimSun"/>
          <w:color w:val="000000"/>
          <w:sz w:val="21"/>
        </w:rPr>
        <w:t xml:space="preserve">。</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3.本项目采购标的所属行业为 </w:t>
      </w:r>
      <w:r>
        <w:rPr>
          <w:rFonts w:ascii="SimSun" w:hAnsi="SimSun" w:eastAsia="SimSun" w:cs="SimSun"/>
          <w:b/>
          <w:color w:val="000000"/>
          <w:sz w:val="21"/>
          <w:u w:val="single"/>
        </w:rPr>
        <w:t xml:space="preserve">建筑业 。</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4.成交供应商的中小企业声明函将在结果公告中对外公示，声明函内容不实的，属于提供虚假材料谋取成交，将依照《中华人民共和国政府采购法》等国家有关规定追究相应责任。</w:t>
      </w:r>
      <w:r/>
    </w:p>
    <w:p>
      <w:pPr>
        <w:ind w:left="0" w:right="0" w:firstLine="49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561"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numPr>
          <w:ilvl w:val="0"/>
          <w:numId w:val="19"/>
        </w:numPr>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84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13.残疾人福利性单位声明函（如有）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民政部中国残疾人联合会关于促进残疾人就业政府采购政策的通知》（财库〔2017〕141号）的规定，本单位为符合条件的残疾人福利性单位，且本单位参加______单位的竞争性磋商文件编号为______的</w:t>
      </w:r>
      <w:r>
        <w:rPr>
          <w:rFonts w:ascii="SimSun" w:hAnsi="SimSun" w:eastAsia="SimSun" w:cs="SimSun"/>
          <w:color w:val="000000"/>
          <w:sz w:val="21"/>
          <w:u w:val="single"/>
        </w:rPr>
        <w:t xml:space="preserve">       </w:t>
      </w:r>
      <w:r>
        <w:rPr>
          <w:rFonts w:ascii="SimSun" w:hAnsi="SimSun" w:eastAsia="SimSun" w:cs="SimSun"/>
          <w:color w:val="000000"/>
          <w:sz w:val="21"/>
        </w:rPr>
        <w:t xml:space="preserve">项目采购活动提供本单位制造的货物（由本单位承担工程/提供服务），或者提供其他残疾人福利性单位制造的货物（不包括使用非残疾人福利性单位注册商标的货物）。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本单位在本次政府采购活动中提供的残疾人福利单位产品报价合计为人民币（大写）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圆整（￥：）。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（备注：成交供应商为残疾人福利单位的，此声明函将随成交结果同时公告，接受社会监督）</w:t>
      </w:r>
      <w:r/>
    </w:p>
    <w:p>
      <w:pPr>
        <w:ind w:left="0" w:right="0" w:firstLine="624"/>
        <w:jc w:val="center"/>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rPr>
          <w:rFonts w:ascii="SimSun" w:hAnsi="SimSun" w:eastAsia="SimSun" w:cs="SimSun"/>
          <w:color w:val="000000"/>
          <w:sz w:val="21"/>
        </w:rPr>
        <w:t xml:space="preserve">                     供应商全称（加盖电子签章）：</w:t>
      </w:r>
      <w:r/>
    </w:p>
    <w:p>
      <w:pPr>
        <w:ind w:left="0" w:right="0" w:firstLine="480"/>
        <w:jc w:val="center"/>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享受政府采购支持政策的残疾人福利性单位应当同时满足以下条件：</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（一）安置的残疾人占本单位在职职工人数的比例不低于25%（含25%），并且安置的残疾人人数不少于10人（含10人）；</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（二）依法与安置的每位残疾人签订了一年以上（含一年）的劳动合同或服务协议；</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（三）为安置的每位残疾人按月足额缴纳了基本养老保险、基本医疗保险、失业保险、工伤保险和生育保险等社会保险费；</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（四）通过银行等金融机构向安置的每位残疾人，按月支付了不低于单位所在区县适用的经省级人民政府批准的月最低工资标准的工资；</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（五）提供本单位制造的货物、承担的工程或者服务（以下简称产品），或者提供其他残疾人福利性单位制造的货物（不包括使用非残疾人福利性单位注册商标的货物）。</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numPr>
          <w:ilvl w:val="0"/>
          <w:numId w:val="19"/>
        </w:numPr>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84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14.监狱企业证明函（如有）</w:t>
      </w:r>
      <w:r/>
    </w:p>
    <w:p>
      <w:pPr>
        <w:ind w:left="0" w:right="0" w:firstLine="64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根据《财政部 司法部关于政府采购支持监狱企业发展有关问题的通知》（财库〔2014〕68号）的规定，          （填写供应商法定全称）为监狱企业。</w:t>
      </w:r>
      <w:r/>
    </w:p>
    <w:p>
      <w:pPr>
        <w:ind w:left="0" w:right="0" w:firstLine="64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特此声明。</w:t>
      </w:r>
      <w:r/>
    </w:p>
    <w:p>
      <w:pPr>
        <w:ind w:left="0" w:right="0" w:firstLine="1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省级以上监狱管理局、戒毒管理局（含新疆生产建设兵团）（盖章）：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84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15.磋商响应函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rPr>
          <w:rFonts w:ascii="SimSun" w:hAnsi="SimSun" w:eastAsia="SimSun" w:cs="SimSun"/>
          <w:b/>
          <w:color w:val="000000"/>
          <w:sz w:val="21"/>
          <w:u w:val="single"/>
        </w:rPr>
        <w:t xml:space="preserve">     </w:t>
      </w:r>
      <w:r>
        <w:rPr>
          <w:rFonts w:ascii="SimSun" w:hAnsi="SimSun" w:eastAsia="SimSun" w:cs="SimSun"/>
          <w:color w:val="000000"/>
          <w:sz w:val="21"/>
          <w:u w:val="single"/>
        </w:rPr>
        <w:t xml:space="preserve"> （采购人名称）</w:t>
      </w:r>
      <w:r>
        <w:rPr>
          <w:rFonts w:ascii="SimSun" w:hAnsi="SimSun" w:eastAsia="SimSun" w:cs="SimSun"/>
          <w:b/>
          <w:color w:val="000000"/>
          <w:sz w:val="21"/>
          <w:u w:val="single"/>
        </w:rPr>
        <w:t xml:space="preserve"> </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根据贵方的</w:t>
      </w:r>
      <w:r>
        <w:rPr>
          <w:rFonts w:ascii="SimSun" w:hAnsi="SimSun" w:eastAsia="SimSun" w:cs="SimSun"/>
          <w:color w:val="000000"/>
          <w:sz w:val="21"/>
          <w:u w:val="single"/>
        </w:rPr>
        <w:t xml:space="preserve">         </w:t>
      </w:r>
      <w:r>
        <w:rPr>
          <w:rFonts w:ascii="SimSun" w:hAnsi="SimSun" w:eastAsia="SimSun" w:cs="SimSun"/>
          <w:color w:val="000000"/>
          <w:sz w:val="21"/>
        </w:rPr>
        <w:t xml:space="preserve">号磋商文件，正式授权下述签字人______（姓名和职务）代表我方（供应商的名称），全权处理</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项目名称）磋商采购的有关事宜。</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据此函，__________（签字人）兹宣布同意如下：</w:t>
      </w:r>
      <w:r/>
    </w:p>
    <w:p>
      <w:pPr>
        <w:numPr>
          <w:ilvl w:val="0"/>
          <w:numId w:val="19"/>
        </w:numPr>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按磋商文件规定的各项要求，向买方提供所需工程、货物、服务（包含与货物相关的服务及与服务相关的货物）。</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2.我们已详细审核全部磋商文件及其有效补充文件，我们知道必须放弃提出含糊不清或误解问题的权利。</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3.我们同意从规定的响应文件接收截止时间起遵循本响应文件，并在规定的磋商有效期期满之前均具有约束力。</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4.如果在响应文件接收截止时间后规定的磋商有效期内撤回响应文件或成交后拒绝签订合同，我们自愿接受政府采购监管机构的处理。</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5.同意向贵方提供贵方可能另外要求的与磋商采购有关的任何证据或资料，并保证我方已提供和将要提供的文件是真实的、准确的。</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6.一旦我方成交，我方将根据磋商文件的规定，严格履行合同的责任和义务，并保证在磋商文件规定的时间内完成项目，交付采购人验收、使用。</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7.遵守磋商文件中要求的收费项目和标准。</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8.与本磋商采购有关的正式通讯地址为：</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址：邮 编：</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话：传 真：</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供应商开户行：账 户： </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法定代表人（非法人单位负责人）或授权代表姓名（签字）：</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法定代表人（非法人单位负责人）或授权代表联系电话（手机号码）：</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4"/>
        </w:rPr>
        <w:t xml:space="preserve">加盖电子签章</w:t>
      </w:r>
      <w:r>
        <w:rPr>
          <w:rFonts w:ascii="SimSun" w:hAnsi="SimSun" w:eastAsia="SimSun" w:cs="SimSun"/>
          <w:color w:val="000000"/>
          <w:sz w:val="21"/>
        </w:rPr>
        <w:t xml:space="preserve">）：</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期：________年____月____日</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磋商响应函中法定代表人（非法人单位负责人）或授权代表联系电话（手机号码）务必正确填写，磋商当日务必保持电话畅通，因号码错误或无法接通等原因导致磋商当日无法磋商联系，供应商自行承担不利后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技术条款响应及偏离表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（由供应商据实提交，表格不够自行添加）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采购项目编号：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7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04"/>
        <w:gridCol w:w="2910"/>
        <w:gridCol w:w="2910"/>
        <w:gridCol w:w="1334"/>
        <w:gridCol w:w="1196"/>
      </w:tblGrid>
      <w:tr>
        <w:trPr>
          <w:trHeight w:val="47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磋商文件采购需求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响应文件具体响应情况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numPr>
          <w:ilvl w:val="0"/>
          <w:numId w:val="19"/>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供应商可根据磋商文件“第四章项目需求”中的技术要求部分内容填报技术条款响应及偏离表，响应表的内容必须对其相对应的技术要求中的内容逐项、详细、真实地填写。若漏项视为符合。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2.“偏离说明”一栏选择“正偏离”、“符合”、“负偏离”进行填写。正偏离的确认和负偏离的是否响应磋商文件，经三分之二及以上数量评委认定。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3.供应商如果虚假响应，将承担被暂停参加采购人组织政府采购活动的风险。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4.供应商若提供其他增值服务，可以在表中自行据实填写。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供应商：（加盖电子签章）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法定代表人（非法人单位负责人）或被授权人：（签字或盖章）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84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16.商务条款响应及偏离表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bl>
      <w:tblPr>
        <w:tblStyle w:val="7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4"/>
        <w:gridCol w:w="2008"/>
        <w:gridCol w:w="2127"/>
        <w:gridCol w:w="1659"/>
        <w:gridCol w:w="1884"/>
      </w:tblGrid>
      <w:tr>
        <w:trPr>
          <w:trHeight w:val="6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4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w:t>
            </w: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4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其他商务要求</w:t>
            </w: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4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5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4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4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8"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156"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供应商可根据磋商文件“第四章项目需求”中商务要求内容填报商务条款响应及偏离表，响应表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的内容必须对其相对应的商务要求中的内容逐项、详细、真实地填写。若漏项视为符合。</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“偏离说明”一栏选择“正偏离”、“符合”、“负偏离”进行填写。正偏离的确认和负偏离的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是否响应磋商文件，经三分之二及以上数量评委认定。</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供应商如果虚假响应，将承担被暂停参加采购人组织政府采购活动的风险。</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供应商若提供其他增值服务，可以在表中自行据实填写。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供应商：（加盖电子签章）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法定代表人（非法人单位负责人）或被授权人：（签字或盖章）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84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17.项目组成人员表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7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60"/>
        <w:gridCol w:w="896"/>
        <w:gridCol w:w="746"/>
        <w:gridCol w:w="1051"/>
        <w:gridCol w:w="1002"/>
        <w:gridCol w:w="1002"/>
        <w:gridCol w:w="1320"/>
        <w:gridCol w:w="1211"/>
      </w:tblGrid>
      <w:tr>
        <w:trPr>
          <w:trHeight w:val="83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岗位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（周岁）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资格证书</w:t>
            </w:r>
            <w:r/>
          </w:p>
        </w:tc>
      </w:tr>
      <w:tr>
        <w:trPr>
          <w:trHeight w:val="5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供应商：（加盖电子签章）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法定代表人（非法人单位负责人）或被授权人：（签字或盖章）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numPr>
          <w:ilvl w:val="0"/>
          <w:numId w:val="19"/>
        </w:numPr>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84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18.供应商情况表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 </w:t>
      </w:r>
      <w:r/>
    </w:p>
    <w:tbl>
      <w:tblPr>
        <w:tblStyle w:val="7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99"/>
        <w:gridCol w:w="827"/>
        <w:gridCol w:w="941"/>
        <w:gridCol w:w="1069"/>
        <w:gridCol w:w="780"/>
        <w:gridCol w:w="1149"/>
        <w:gridCol w:w="5395"/>
        <w:gridCol w:w="1328"/>
        <w:gridCol w:w="4633"/>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p>
        </w:tc>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注册地址</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网址</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企业统一社会信用代码</w:t>
            </w:r>
            <w:r/>
          </w:p>
        </w:tc>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（非法人单位负责人）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技术职称</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技术职称</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成立时间</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员工总人数：</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企业资质等级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高级职称人员</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营业执照号</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中级职称人员</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注册资金</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初级职称人员</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vMerge w:val="continue"/>
            <w:textDirection w:val="lrTb"/>
            <w:noWrap w:val="false"/>
          </w:tcPr>
          <w:p>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8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经营范围</w:t>
            </w:r>
            <w:r/>
          </w:p>
        </w:tc>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供应商：（加盖电子签章）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法定代表人（非法人单位负责人）或被授权人：（签字或盖章）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首次响应报价表 </w:t>
      </w:r>
      <w:r/>
    </w:p>
    <w:p>
      <w:pPr>
        <w:ind w:left="-567"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Hei" w:hAnsi="SimHei" w:eastAsia="SimHei" w:cs="SimHei"/>
          <w:color w:val="000000"/>
          <w:sz w:val="22"/>
        </w:rPr>
        <w:t xml:space="preserve">项目名称：</w:t>
      </w:r>
      <w:r/>
    </w:p>
    <w:p>
      <w:pPr>
        <w:ind w:left="-567"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项目编号：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bl>
      <w:tblPr>
        <w:tblStyle w:val="7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02"/>
        <w:gridCol w:w="6762"/>
      </w:tblGrid>
      <w:tr>
        <w:trPr>
          <w:trHeight w:val="19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2"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投标总报价</w:t>
            </w:r>
            <w:r/>
          </w:p>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62"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大写：</w:t>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小写：</w:t>
            </w:r>
            <w:r/>
          </w:p>
        </w:tc>
      </w:tr>
      <w:tr>
        <w:trPr>
          <w:trHeight w:val="11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2"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 </w:t>
            </w:r>
            <w:r/>
          </w:p>
        </w:tc>
      </w:tr>
      <w:tr>
        <w:trPr>
          <w:trHeight w:val="11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质量标准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2" w:type="dxa"/>
            <w:vAlign w:val="center"/>
            <w:textDirection w:val="lrTb"/>
            <w:noWrap w:val="false"/>
          </w:tcPr>
          <w:p>
            <w:pPr>
              <w:ind w:left="0" w:right="0" w:firstLine="264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合格</w:t>
            </w:r>
            <w:r/>
          </w:p>
        </w:tc>
      </w:tr>
      <w:tr>
        <w:trPr>
          <w:trHeight w:val="11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采购项目完工期（合同履行期）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2" w:type="dxa"/>
            <w:vAlign w:val="center"/>
            <w:textDirection w:val="lrTb"/>
            <w:noWrap w:val="false"/>
          </w:tcPr>
          <w:p>
            <w:pPr>
              <w:ind w:left="0" w:right="0" w:firstLine="30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天</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供应商报价说明：</w:t>
      </w:r>
      <w:r/>
    </w:p>
    <w:p>
      <w:pPr>
        <w:numPr>
          <w:ilvl w:val="0"/>
          <w:numId w:val="19"/>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特别提醒：请各供应商根据自身情况核算成本、慎重报价、谨慎下浮。</w:t>
      </w:r>
      <w:r/>
    </w:p>
    <w:p>
      <w:pPr>
        <w:numPr>
          <w:ilvl w:val="0"/>
          <w:numId w:val="19"/>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报价按百分数取2位小数。</w:t>
      </w:r>
      <w:r/>
    </w:p>
    <w:p>
      <w:pPr>
        <w:numPr>
          <w:ilvl w:val="0"/>
          <w:numId w:val="19"/>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报价以总价为准，大小写不一致以大写为准。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6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供应商：（加盖电子签章）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法定代表人（非法人单位负责人）或被授权人：（签字或盖章）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shd w:val="nil" w:color="auto"/>
      </w:pPr>
      <w:r>
        <w:rPr>
          <w:rFonts w:ascii="SimSun" w:hAnsi="SimSun" w:eastAsia="SimSun" w:cs="SimSun"/>
          <w:b/>
          <w:color w:val="000000"/>
          <w:sz w:val="21"/>
          <w:highlight w:val="none"/>
        </w:rPr>
        <w:br w:type="page" w:clear="all"/>
      </w:r>
      <w:r>
        <w:rPr>
          <w:rFonts w:ascii="SimSun" w:hAnsi="SimSun" w:eastAsia="SimSun" w:cs="SimSun"/>
          <w:b/>
          <w:color w:val="000000"/>
          <w:sz w:val="21"/>
          <w:highlight w:val="none"/>
        </w:rPr>
      </w:r>
      <w:r/>
    </w:p>
    <w:p>
      <w:pPr>
        <w:ind w:left="845" w:firstLine="0"/>
        <w:jc w:val="center"/>
        <w:spacing w:before="0" w:after="0" w:line="85"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w:t>
      </w:r>
      <w:r>
        <w:rPr>
          <w:rFonts w:ascii="SimSun" w:hAnsi="SimSun" w:eastAsia="SimSun" w:cs="SimSun"/>
          <w:b/>
          <w:color w:val="000000"/>
          <w:sz w:val="21"/>
        </w:rPr>
        <w:t xml:space="preserve">已标价工程量清单报价表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555"/>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已标价工程量清单报价表依据本采购文件项目具体需求说明“工程量清单要求”，并按照附件提供的工程量清单的格式进行报价，分别填报单价和合价，要求填报完整。</w:t>
      </w:r>
      <w:r/>
    </w:p>
    <w:p>
      <w:pPr>
        <w:ind w:left="0" w:right="0" w:firstLine="555"/>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55"/>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55"/>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55"/>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55"/>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55"/>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55"/>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55"/>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55"/>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55"/>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55"/>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55"/>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55"/>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55"/>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55"/>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55"/>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55"/>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55"/>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55"/>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55"/>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55"/>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55"/>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55"/>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55"/>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55"/>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55"/>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shd w:val="nil" w:color="auto"/>
      </w:pPr>
      <w:r>
        <w:rPr>
          <w:rFonts w:ascii="SimSun" w:hAnsi="SimSun" w:eastAsia="SimSun" w:cs="SimSun"/>
          <w:b/>
          <w:color w:val="000000"/>
          <w:sz w:val="21"/>
          <w:highlight w:val="none"/>
        </w:rPr>
        <w:br w:type="page" w:clear="all"/>
      </w:r>
      <w:r>
        <w:rPr>
          <w:rFonts w:ascii="SimSun" w:hAnsi="SimSun" w:eastAsia="SimSun" w:cs="SimSun"/>
          <w:b/>
          <w:color w:val="000000"/>
          <w:sz w:val="21"/>
          <w:highlight w:val="none"/>
        </w:rPr>
      </w:r>
      <w:r/>
    </w:p>
    <w:p>
      <w:pPr>
        <w:ind w:left="845" w:firstLine="0"/>
        <w:jc w:val="center"/>
        <w:spacing w:before="0" w:after="0" w:line="85"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20.最终响应报价表 </w:t>
      </w:r>
      <w:r/>
    </w:p>
    <w:p>
      <w:pPr>
        <w:ind w:left="-567"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Hei" w:hAnsi="SimHei" w:eastAsia="SimHei" w:cs="SimHei"/>
          <w:color w:val="000000"/>
          <w:sz w:val="22"/>
        </w:rPr>
        <w:t xml:space="preserve">项目名称：</w:t>
      </w:r>
      <w:r/>
    </w:p>
    <w:p>
      <w:pPr>
        <w:ind w:left="-567"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项目编号：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 </w:t>
      </w:r>
      <w:r/>
    </w:p>
    <w:tbl>
      <w:tblPr>
        <w:tblStyle w:val="7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02"/>
        <w:gridCol w:w="6762"/>
      </w:tblGrid>
      <w:tr>
        <w:trPr>
          <w:trHeight w:val="19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2" w:type="dxa"/>
            <w:vAlign w:val="center"/>
            <w:textDirection w:val="lrTb"/>
            <w:noWrap w:val="false"/>
          </w:tcPr>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投标总报价</w:t>
            </w:r>
            <w:r/>
          </w:p>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62"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大写：</w:t>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小写：</w:t>
            </w:r>
            <w:r/>
          </w:p>
        </w:tc>
      </w:tr>
      <w:tr>
        <w:trPr>
          <w:trHeight w:val="11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2" w:type="dxa"/>
            <w:vAlign w:val="center"/>
            <w:textDirection w:val="lrTb"/>
            <w:noWrap w:val="false"/>
          </w:tcPr>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 </w:t>
            </w:r>
            <w:r/>
          </w:p>
        </w:tc>
      </w:tr>
      <w:tr>
        <w:trPr>
          <w:trHeight w:val="11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质量标准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2" w:type="dxa"/>
            <w:vAlign w:val="center"/>
            <w:textDirection w:val="lrTb"/>
            <w:noWrap w:val="false"/>
          </w:tcPr>
          <w:p>
            <w:pPr>
              <w:ind w:left="0" w:right="0" w:firstLine="264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合格</w:t>
            </w:r>
            <w:r/>
          </w:p>
        </w:tc>
      </w:tr>
      <w:tr>
        <w:trPr>
          <w:trHeight w:val="11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采购项目完工期（合同履行期）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2" w:type="dxa"/>
            <w:vAlign w:val="center"/>
            <w:textDirection w:val="lrTb"/>
            <w:noWrap w:val="false"/>
          </w:tcPr>
          <w:p>
            <w:pPr>
              <w:ind w:left="0" w:right="0" w:firstLine="30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天</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供应商报价说明：</w:t>
      </w:r>
      <w:r/>
    </w:p>
    <w:p>
      <w:pPr>
        <w:numPr>
          <w:ilvl w:val="0"/>
          <w:numId w:val="19"/>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报价按百分数取2位小数。</w:t>
      </w:r>
      <w:r/>
    </w:p>
    <w:p>
      <w:pPr>
        <w:numPr>
          <w:ilvl w:val="0"/>
          <w:numId w:val="19"/>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报价包括完成项目的所有费用。采购人不再支付报价以外的任何费用。</w:t>
      </w:r>
      <w:r/>
    </w:p>
    <w:p>
      <w:pPr>
        <w:numPr>
          <w:ilvl w:val="0"/>
          <w:numId w:val="19"/>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报价以总价为准，大小写不一致以大写为准。</w:t>
      </w:r>
      <w:r/>
    </w:p>
    <w:p>
      <w:pPr>
        <w:numPr>
          <w:ilvl w:val="0"/>
          <w:numId w:val="19"/>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最终报价将在磋商现场进行，响应文件提交时只需填写首次磋商报价表。在终次报价环节，代理机构在苏采云系统发送终次报价通知后，所有的响应供应商须在磋商小组规定时间内填写完成终次报价，并按苏采云系统要求提交终次报价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6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供应商：（加盖电子签章）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法定代表人（非法人单位负责人）或被授权人：（签字或盖章）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shd w:val="nil" w:color="auto"/>
      </w:pPr>
      <w:r>
        <w:rPr>
          <w:rFonts w:ascii="SimSun" w:hAnsi="SimSun" w:eastAsia="SimSun" w:cs="SimSun"/>
          <w:b/>
          <w:color w:val="000000"/>
          <w:sz w:val="21"/>
          <w:highlight w:val="none"/>
        </w:rPr>
        <w:br w:type="page" w:clear="all"/>
      </w:r>
      <w:r>
        <w:rPr>
          <w:rFonts w:ascii="SimSun" w:hAnsi="SimSun" w:eastAsia="SimSun" w:cs="SimSun"/>
          <w:b/>
          <w:color w:val="000000"/>
          <w:sz w:val="21"/>
          <w:highlight w:val="none"/>
        </w:rPr>
      </w:r>
      <w:r/>
    </w:p>
    <w:p>
      <w:pPr>
        <w:ind w:left="845" w:firstLine="0"/>
        <w:jc w:val="center"/>
        <w:spacing w:before="0" w:after="0" w:line="85" w:lineRule="atLeast"/>
        <w:rPr>
          <w:rFonts w:ascii="SimSun" w:hAnsi="SimSun" w:eastAsia="SimSun" w:cs="SimSun"/>
          <w:b/>
          <w:bCs/>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21.响应供应商与其他单位存在控股、管理关系情况表 </w:t>
      </w:r>
      <w:r/>
    </w:p>
    <w:p>
      <w:pPr>
        <w:ind w:left="-567"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Hei" w:hAnsi="SimHei" w:eastAsia="SimHei" w:cs="SimHei"/>
          <w:color w:val="000000"/>
          <w:sz w:val="22"/>
        </w:rPr>
        <w:t xml:space="preserve">项目名称：</w:t>
      </w:r>
      <w:r/>
    </w:p>
    <w:p>
      <w:pPr>
        <w:ind w:left="-567"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2"/>
        </w:rPr>
        <w:t xml:space="preserve">项目编号： </w:t>
      </w:r>
      <w:r/>
    </w:p>
    <w:tbl>
      <w:tblPr>
        <w:tblStyle w:val="72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66"/>
        <w:gridCol w:w="3913"/>
      </w:tblGrid>
      <w:tr>
        <w:trPr>
          <w:trHeight w:val="6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与响应供应商存在控股、管理关系的单位名称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控股、管理关系情况说明</w:t>
            </w:r>
            <w:r/>
          </w:p>
        </w:tc>
      </w:tr>
      <w:tr>
        <w:trPr>
          <w:trHeight w:val="9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注：响应单位应当按实填写所有与之有控股、管理关系的情况。如没有以空白表格列示盖章提交。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供应商：（加盖电子签章）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法定代表人（非法人单位负责人）或被授权人：（签字或盖章）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rPr>
          <w:rFonts w:ascii="SimSun" w:hAnsi="SimSun" w:eastAsia="SimSun" w:cs="SimSun"/>
          <w:b/>
          <w:bCs/>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b/>
          <w:color w:val="000000"/>
          <w:sz w:val="21"/>
        </w:rPr>
        <w:t xml:space="preserve">22.技术说明与服务方案；</w:t>
      </w:r>
      <w:r/>
    </w:p>
    <w:p>
      <w:pPr>
        <w:ind w:lef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23.评审办法中所涉及的事项需提供的所有资料；</w:t>
      </w:r>
      <w:r/>
    </w:p>
    <w:p>
      <w:pPr>
        <w:ind w:lef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24.其他（供应商认为有必要提供的声明和文件，如有自拟并自行添加）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MingLiU_HKSCS">
    <w:panose1 w:val="02020500000000000000"/>
  </w:font>
  <w:font w:name="Times New Roman">
    <w:panose1 w:val="02020603050405020304"/>
  </w:font>
  <w:font w:name="FangSong">
    <w:panose1 w:val="02010609060101010101"/>
  </w:font>
  <w:font w:name="SimHei">
    <w:panose1 w:val="02010609060101010101"/>
  </w:font>
  <w:font w:name="Calibri">
    <w:panose1 w:val="020F0502020204030204"/>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STZhongsong">
    <w:panose1 w:val="02010600040101010101"/>
  </w:font>
  <w:font w:name="NSimSun">
    <w:panose1 w:val="02010609030101010101"/>
  </w:font>
  <w:font w:name="Arial">
    <w:panose1 w:val="020B060402020202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5" w:hanging="425"/>
      </w:pPr>
    </w:lvl>
    <w:lvl w:ilvl="1">
      <w:start w:val="1"/>
      <w:numFmt w:val="decimal"/>
      <w:isLgl w:val="false"/>
      <w:suff w:val="tab"/>
      <w:lvlText w:val="%1.%2."/>
      <w:lvlJc w:val="left"/>
      <w:pPr>
        <w:ind w:left="987" w:hanging="567"/>
      </w:pPr>
    </w:lvl>
    <w:lvl w:ilvl="2">
      <w:start w:val="1"/>
      <w:numFmt w:val="decimal"/>
      <w:isLgl w:val="false"/>
      <w:suff w:val="tab"/>
      <w:lvlText w:val="%1.%2.%3."/>
      <w:lvlJc w:val="left"/>
      <w:pPr>
        <w:ind w:left="1129" w:hanging="709"/>
      </w:pPr>
    </w:lvl>
    <w:lvl w:ilvl="3">
      <w:start w:val="1"/>
      <w:numFmt w:val="decimal"/>
      <w:isLgl w:val="false"/>
      <w:suff w:val="tab"/>
      <w:lvlText w:val="%1.%2.%3.%4."/>
      <w:lvlJc w:val="left"/>
      <w:pPr>
        <w:ind w:left="1270" w:hanging="850"/>
      </w:pPr>
    </w:lvl>
    <w:lvl w:ilvl="4">
      <w:start w:val="1"/>
      <w:numFmt w:val="decimal"/>
      <w:isLgl w:val="false"/>
      <w:suff w:val="tab"/>
      <w:lvlText w:val="%1.%2.%3.%4.%5."/>
      <w:lvlJc w:val="left"/>
      <w:pPr>
        <w:ind w:left="1411" w:hanging="991"/>
      </w:pPr>
    </w:lvl>
    <w:lvl w:ilvl="5">
      <w:start w:val="1"/>
      <w:numFmt w:val="decimal"/>
      <w:isLgl w:val="false"/>
      <w:suff w:val="tab"/>
      <w:lvlText w:val="%1.%2.%3.%4.%5.%6."/>
      <w:lvlJc w:val="left"/>
      <w:pPr>
        <w:ind w:left="1554" w:hanging="1134"/>
      </w:pPr>
    </w:lvl>
    <w:lvl w:ilvl="6">
      <w:start w:val="1"/>
      <w:numFmt w:val="decimal"/>
      <w:isLgl w:val="false"/>
      <w:suff w:val="tab"/>
      <w:lvlText w:val="%1.%2.%3.%4.%5.%6.%7."/>
      <w:lvlJc w:val="left"/>
      <w:pPr>
        <w:ind w:left="1695" w:hanging="1275"/>
      </w:pPr>
    </w:lvl>
    <w:lvl w:ilvl="7">
      <w:start w:val="1"/>
      <w:numFmt w:val="decimal"/>
      <w:isLgl w:val="false"/>
      <w:suff w:val="tab"/>
      <w:lvlText w:val="%1.%2.%3.%4.%5.%6.%7.%8."/>
      <w:lvlJc w:val="left"/>
      <w:pPr>
        <w:ind w:left="1838" w:hanging="1418"/>
      </w:pPr>
    </w:lvl>
    <w:lvl w:ilvl="8">
      <w:start w:val="1"/>
      <w:numFmt w:val="decimal"/>
      <w:isLgl w:val="false"/>
      <w:suff w:val="tab"/>
      <w:lvlText w:val="%1.%2.%3.%4.%5.%6.%7.%8.%9."/>
      <w:lvlJc w:val="left"/>
      <w:pPr>
        <w:ind w:left="1978" w:hanging="1558"/>
      </w:p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第%1章"/>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845" w:hanging="425"/>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45" w:hanging="425"/>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845" w:hanging="425"/>
      </w:pPr>
    </w:lvl>
    <w:lvl w:ilvl="1">
      <w:start w:val="1"/>
      <w:numFmt w:val="decimal"/>
      <w:isLgl w:val="false"/>
      <w:suff w:val="tab"/>
      <w:lvlText w:val="%1.%2."/>
      <w:lvlJc w:val="left"/>
      <w:pPr>
        <w:ind w:left="987" w:hanging="567"/>
      </w:pPr>
    </w:lvl>
    <w:lvl w:ilvl="2">
      <w:start w:val="1"/>
      <w:numFmt w:val="decimal"/>
      <w:isLgl w:val="false"/>
      <w:suff w:val="tab"/>
      <w:lvlText w:val="%1.%2.%3."/>
      <w:lvlJc w:val="left"/>
      <w:pPr>
        <w:ind w:left="1129" w:hanging="709"/>
      </w:pPr>
    </w:lvl>
    <w:lvl w:ilvl="3">
      <w:start w:val="1"/>
      <w:numFmt w:val="decimal"/>
      <w:isLgl w:val="false"/>
      <w:suff w:val="tab"/>
      <w:lvlText w:val="%1.%2.%3.%4."/>
      <w:lvlJc w:val="left"/>
      <w:pPr>
        <w:ind w:left="1270" w:hanging="850"/>
      </w:pPr>
    </w:lvl>
    <w:lvl w:ilvl="4">
      <w:start w:val="1"/>
      <w:numFmt w:val="decimal"/>
      <w:isLgl w:val="false"/>
      <w:suff w:val="tab"/>
      <w:lvlText w:val="%1.%2.%3.%4.%5."/>
      <w:lvlJc w:val="left"/>
      <w:pPr>
        <w:ind w:left="1411" w:hanging="991"/>
      </w:pPr>
    </w:lvl>
    <w:lvl w:ilvl="5">
      <w:start w:val="1"/>
      <w:numFmt w:val="decimal"/>
      <w:isLgl w:val="false"/>
      <w:suff w:val="tab"/>
      <w:lvlText w:val="%1.%2.%3.%4.%5.%6."/>
      <w:lvlJc w:val="left"/>
      <w:pPr>
        <w:ind w:left="1554" w:hanging="1134"/>
      </w:pPr>
    </w:lvl>
    <w:lvl w:ilvl="6">
      <w:start w:val="1"/>
      <w:numFmt w:val="decimal"/>
      <w:isLgl w:val="false"/>
      <w:suff w:val="tab"/>
      <w:lvlText w:val="%1.%2.%3.%4.%5.%6.%7."/>
      <w:lvlJc w:val="left"/>
      <w:pPr>
        <w:ind w:left="1695" w:hanging="1275"/>
      </w:pPr>
    </w:lvl>
    <w:lvl w:ilvl="7">
      <w:start w:val="1"/>
      <w:numFmt w:val="decimal"/>
      <w:isLgl w:val="false"/>
      <w:suff w:val="tab"/>
      <w:lvlText w:val="%1.%2.%3.%4.%5.%6.%7.%8."/>
      <w:lvlJc w:val="left"/>
      <w:pPr>
        <w:ind w:left="1838" w:hanging="1418"/>
      </w:pPr>
    </w:lvl>
    <w:lvl w:ilvl="8">
      <w:start w:val="1"/>
      <w:numFmt w:val="decimal"/>
      <w:isLgl w:val="false"/>
      <w:suff w:val="tab"/>
      <w:lvlText w:val="%1.%2.%3.%4.%5.%6.%7.%8.%9."/>
      <w:lvlJc w:val="left"/>
      <w:pPr>
        <w:ind w:left="1978" w:hanging="1558"/>
      </w:p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1">
    <w:multiLevelType w:val="hybridMultilevel"/>
    <w:lvl w:ilvl="0">
      <w:start w:val="4"/>
      <w:numFmt w:val="decimal"/>
      <w:isLgl w:val="false"/>
      <w:suff w:val="tab"/>
      <w:lvlText w:val="第%1章"/>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845" w:hanging="425"/>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845" w:hanging="425"/>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425" w:hanging="425"/>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25" w:hanging="425"/>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845" w:hanging="425"/>
      </w:pPr>
    </w:lvl>
    <w:lvl w:ilvl="1">
      <w:start w:val="1"/>
      <w:numFmt w:val="decimal"/>
      <w:isLgl w:val="false"/>
      <w:suff w:val="tab"/>
      <w:lvlText w:val="%1.%2."/>
      <w:lvlJc w:val="left"/>
      <w:pPr>
        <w:ind w:left="987" w:hanging="567"/>
      </w:pPr>
    </w:lvl>
    <w:lvl w:ilvl="2">
      <w:start w:val="1"/>
      <w:numFmt w:val="decimal"/>
      <w:isLgl w:val="false"/>
      <w:suff w:val="tab"/>
      <w:lvlText w:val="%1.%2.%3."/>
      <w:lvlJc w:val="left"/>
      <w:pPr>
        <w:ind w:left="1129" w:hanging="709"/>
      </w:pPr>
    </w:lvl>
    <w:lvl w:ilvl="3">
      <w:start w:val="1"/>
      <w:numFmt w:val="decimal"/>
      <w:isLgl w:val="false"/>
      <w:suff w:val="tab"/>
      <w:lvlText w:val="%1.%2.%3.%4."/>
      <w:lvlJc w:val="left"/>
      <w:pPr>
        <w:ind w:left="1270" w:hanging="850"/>
      </w:pPr>
    </w:lvl>
    <w:lvl w:ilvl="4">
      <w:start w:val="1"/>
      <w:numFmt w:val="decimal"/>
      <w:isLgl w:val="false"/>
      <w:suff w:val="tab"/>
      <w:lvlText w:val="%1.%2.%3.%4.%5."/>
      <w:lvlJc w:val="left"/>
      <w:pPr>
        <w:ind w:left="1411" w:hanging="991"/>
      </w:pPr>
    </w:lvl>
    <w:lvl w:ilvl="5">
      <w:start w:val="1"/>
      <w:numFmt w:val="decimal"/>
      <w:isLgl w:val="false"/>
      <w:suff w:val="tab"/>
      <w:lvlText w:val="%1.%2.%3.%4.%5.%6."/>
      <w:lvlJc w:val="left"/>
      <w:pPr>
        <w:ind w:left="1554" w:hanging="1134"/>
      </w:pPr>
    </w:lvl>
    <w:lvl w:ilvl="6">
      <w:start w:val="1"/>
      <w:numFmt w:val="decimal"/>
      <w:isLgl w:val="false"/>
      <w:suff w:val="tab"/>
      <w:lvlText w:val="%1.%2.%3.%4.%5.%6.%7."/>
      <w:lvlJc w:val="left"/>
      <w:pPr>
        <w:ind w:left="1695" w:hanging="1275"/>
      </w:pPr>
    </w:lvl>
    <w:lvl w:ilvl="7">
      <w:start w:val="1"/>
      <w:numFmt w:val="decimal"/>
      <w:isLgl w:val="false"/>
      <w:suff w:val="tab"/>
      <w:lvlText w:val="%1.%2.%3.%4.%5.%6.%7.%8."/>
      <w:lvlJc w:val="left"/>
      <w:pPr>
        <w:ind w:left="1838" w:hanging="1418"/>
      </w:pPr>
    </w:lvl>
    <w:lvl w:ilvl="8">
      <w:start w:val="1"/>
      <w:numFmt w:val="decimal"/>
      <w:isLgl w:val="false"/>
      <w:suff w:val="tab"/>
      <w:lvlText w:val="%1.%2.%3.%4.%5.%6.%7.%8.%9."/>
      <w:lvlJc w:val="left"/>
      <w:pPr>
        <w:ind w:left="1978" w:hanging="1558"/>
      </w:pPr>
    </w:lvl>
  </w:abstractNum>
  <w:abstractNum w:abstractNumId="19">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0">
    <w:multiLevelType w:val="hybridMultilevel"/>
    <w:lvl w:ilvl="0">
      <w:start w:val="4"/>
      <w:numFmt w:val="decimal"/>
      <w:isLgl w:val="false"/>
      <w:suff w:val="tab"/>
      <w:lvlText w:val="第%1章"/>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845" w:hanging="425"/>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845" w:hanging="425"/>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425" w:hanging="425"/>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425" w:hanging="425"/>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425" w:hanging="425"/>
      </w:pPr>
    </w:lvl>
    <w:lvl w:ilvl="1">
      <w:start w:val="1"/>
      <w:numFmt w:val="decimal"/>
      <w:isLgl w:val="false"/>
      <w:suff w:val="tab"/>
      <w:lvlText w:val="(%2)"/>
      <w:lvlJc w:val="left"/>
      <w:pPr>
        <w:ind w:left="420" w:hanging="420"/>
      </w:pPr>
    </w:lvl>
    <w:lvl w:ilvl="2">
      <w:start w:val="1"/>
      <w:numFmt w:val="decimal"/>
      <w:isLgl w:val="false"/>
      <w:suff w:val="tab"/>
      <w:lvlText w:val="%3"/>
      <w:lvlJc w:val="lef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Letter"/>
      <w:isLgl w:val="false"/>
      <w:suff w:val="tab"/>
      <w:lvlText w:val="%6)"/>
      <w:lvlJc w:val="left"/>
      <w:pPr>
        <w:ind w:left="2520" w:hanging="420"/>
      </w:pPr>
    </w:lvl>
    <w:lvl w:ilvl="6">
      <w:start w:val="1"/>
      <w:numFmt w:val="decimal"/>
      <w:isLgl w:val="false"/>
      <w:suff w:val="tab"/>
      <w:lvlText w:val="%7."/>
      <w:lvlJc w:val="left"/>
      <w:pPr>
        <w:ind w:left="2940" w:hanging="420"/>
      </w:pPr>
    </w:lvl>
    <w:lvl w:ilvl="7">
      <w:start w:val="1"/>
      <w:numFmt w:val="decimal"/>
      <w:isLgl w:val="false"/>
      <w:suff w:val="tab"/>
      <w:lvlText w:val="%8)"/>
      <w:lvlJc w:val="left"/>
      <w:pPr>
        <w:ind w:left="3360" w:hanging="420"/>
      </w:pPr>
    </w:lvl>
    <w:lvl w:ilvl="8">
      <w:start w:val="1"/>
      <w:numFmt w:val="lowerLetter"/>
      <w:isLgl w:val="false"/>
      <w:suff w:val="tab"/>
      <w:lvlText w:val="%9."/>
      <w:lvlJc w:val="left"/>
      <w:pPr>
        <w:ind w:left="3780" w:hanging="420"/>
      </w:pPr>
    </w:lvl>
  </w:abstractNum>
  <w:abstractNum w:abstractNumId="26">
    <w:multiLevelType w:val="hybridMultilevel"/>
    <w:lvl w:ilvl="0">
      <w:start w:val="1"/>
      <w:numFmt w:val="decimal"/>
      <w:isLgl w:val="false"/>
      <w:suff w:val="tab"/>
      <w:lvlText w:val="%1."/>
      <w:lvlJc w:val="left"/>
      <w:pPr>
        <w:ind w:left="635" w:hanging="425"/>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845" w:hanging="425"/>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name w:val="Heading 1"/>
    <w:link w:val="691"/>
    <w:uiPriority w:val="9"/>
    <w:qFormat/>
    <w:pPr>
      <w:keepLines/>
      <w:keepNext/>
      <w:spacing w:before="480" w:after="200"/>
      <w:outlineLvl w:val="0"/>
    </w:pPr>
    <w:rPr>
      <w:rFonts w:ascii="Arial" w:hAnsi="Arial" w:eastAsia="Arial" w:cs="Arial"/>
      <w:sz w:val="40"/>
      <w:szCs w:val="40"/>
    </w:rPr>
  </w:style>
  <w:style w:type="character" w:styleId="691">
    <w:name w:val="Heading 1 Char"/>
    <w:link w:val="690"/>
    <w:uiPriority w:val="9"/>
    <w:rPr>
      <w:rFonts w:ascii="Arial" w:hAnsi="Arial" w:eastAsia="Arial" w:cs="Arial"/>
      <w:sz w:val="40"/>
      <w:szCs w:val="40"/>
    </w:rPr>
  </w:style>
  <w:style w:type="paragraph" w:styleId="692">
    <w:name w:val="Heading 2"/>
    <w:link w:val="693"/>
    <w:uiPriority w:val="9"/>
    <w:unhideWhenUsed/>
    <w:qFormat/>
    <w:pPr>
      <w:keepLines/>
      <w:keepNext/>
      <w:spacing w:before="360" w:after="200"/>
      <w:outlineLvl w:val="1"/>
    </w:pPr>
    <w:rPr>
      <w:rFonts w:ascii="Arial" w:hAnsi="Arial" w:eastAsia="Arial" w:cs="Arial"/>
      <w:sz w:val="34"/>
    </w:rPr>
  </w:style>
  <w:style w:type="character" w:styleId="693">
    <w:name w:val="Heading 2 Char"/>
    <w:link w:val="692"/>
    <w:uiPriority w:val="9"/>
    <w:rPr>
      <w:rFonts w:ascii="Arial" w:hAnsi="Arial" w:eastAsia="Arial" w:cs="Arial"/>
      <w:sz w:val="34"/>
    </w:rPr>
  </w:style>
  <w:style w:type="paragraph" w:styleId="694">
    <w:name w:val="Heading 3"/>
    <w:link w:val="695"/>
    <w:uiPriority w:val="9"/>
    <w:unhideWhenUsed/>
    <w:qFormat/>
    <w:pPr>
      <w:keepLines/>
      <w:keepNext/>
      <w:spacing w:before="320" w:after="200"/>
      <w:outlineLvl w:val="2"/>
    </w:pPr>
    <w:rPr>
      <w:rFonts w:ascii="Arial" w:hAnsi="Arial" w:eastAsia="Arial" w:cs="Arial"/>
      <w:sz w:val="30"/>
      <w:szCs w:val="30"/>
    </w:rPr>
  </w:style>
  <w:style w:type="character" w:styleId="695">
    <w:name w:val="Heading 3 Char"/>
    <w:link w:val="694"/>
    <w:uiPriority w:val="9"/>
    <w:rPr>
      <w:rFonts w:ascii="Arial" w:hAnsi="Arial" w:eastAsia="Arial" w:cs="Arial"/>
      <w:sz w:val="30"/>
      <w:szCs w:val="30"/>
    </w:rPr>
  </w:style>
  <w:style w:type="paragraph" w:styleId="696">
    <w:name w:val="Heading 4"/>
    <w:link w:val="697"/>
    <w:uiPriority w:val="9"/>
    <w:unhideWhenUsed/>
    <w:qFormat/>
    <w:pPr>
      <w:keepLines/>
      <w:keepNext/>
      <w:spacing w:before="320" w:after="200"/>
      <w:outlineLvl w:val="3"/>
    </w:pPr>
    <w:rPr>
      <w:rFonts w:ascii="Arial" w:hAnsi="Arial" w:eastAsia="Arial" w:cs="Arial"/>
      <w:b/>
      <w:bCs/>
      <w:sz w:val="26"/>
      <w:szCs w:val="26"/>
    </w:rPr>
  </w:style>
  <w:style w:type="character" w:styleId="697">
    <w:name w:val="Heading 4 Char"/>
    <w:link w:val="696"/>
    <w:uiPriority w:val="9"/>
    <w:rPr>
      <w:rFonts w:ascii="Arial" w:hAnsi="Arial" w:eastAsia="Arial" w:cs="Arial"/>
      <w:b/>
      <w:bCs/>
      <w:sz w:val="26"/>
      <w:szCs w:val="26"/>
    </w:rPr>
  </w:style>
  <w:style w:type="paragraph" w:styleId="698">
    <w:name w:val="Heading 5"/>
    <w:link w:val="699"/>
    <w:uiPriority w:val="9"/>
    <w:unhideWhenUsed/>
    <w:qFormat/>
    <w:pPr>
      <w:keepLines/>
      <w:keepNext/>
      <w:spacing w:before="320" w:after="200"/>
      <w:outlineLvl w:val="4"/>
    </w:pPr>
    <w:rPr>
      <w:rFonts w:ascii="Arial" w:hAnsi="Arial" w:eastAsia="Arial" w:cs="Arial"/>
      <w:b/>
      <w:bCs/>
      <w:sz w:val="24"/>
      <w:szCs w:val="24"/>
    </w:rPr>
  </w:style>
  <w:style w:type="character" w:styleId="699">
    <w:name w:val="Heading 5 Char"/>
    <w:link w:val="698"/>
    <w:uiPriority w:val="9"/>
    <w:rPr>
      <w:rFonts w:ascii="Arial" w:hAnsi="Arial" w:eastAsia="Arial" w:cs="Arial"/>
      <w:b/>
      <w:bCs/>
      <w:sz w:val="24"/>
      <w:szCs w:val="24"/>
    </w:rPr>
  </w:style>
  <w:style w:type="paragraph" w:styleId="700">
    <w:name w:val="Heading 6"/>
    <w:link w:val="701"/>
    <w:uiPriority w:val="9"/>
    <w:unhideWhenUsed/>
    <w:qFormat/>
    <w:pPr>
      <w:keepLines/>
      <w:keepNext/>
      <w:spacing w:before="320" w:after="200"/>
      <w:outlineLvl w:val="5"/>
    </w:pPr>
    <w:rPr>
      <w:rFonts w:ascii="Arial" w:hAnsi="Arial" w:eastAsia="Arial" w:cs="Arial"/>
      <w:b/>
      <w:bCs/>
      <w:sz w:val="22"/>
      <w:szCs w:val="22"/>
    </w:rPr>
  </w:style>
  <w:style w:type="character" w:styleId="701">
    <w:name w:val="Heading 6 Char"/>
    <w:link w:val="700"/>
    <w:uiPriority w:val="9"/>
    <w:rPr>
      <w:rFonts w:ascii="Arial" w:hAnsi="Arial" w:eastAsia="Arial" w:cs="Arial"/>
      <w:b/>
      <w:bCs/>
      <w:sz w:val="22"/>
      <w:szCs w:val="22"/>
    </w:rPr>
  </w:style>
  <w:style w:type="paragraph" w:styleId="702">
    <w:name w:val="Heading 7"/>
    <w:link w:val="703"/>
    <w:uiPriority w:val="9"/>
    <w:unhideWhenUsed/>
    <w:qFormat/>
    <w:pPr>
      <w:keepLines/>
      <w:keepNext/>
      <w:spacing w:before="320" w:after="200"/>
      <w:outlineLvl w:val="6"/>
    </w:pPr>
    <w:rPr>
      <w:rFonts w:ascii="Arial" w:hAnsi="Arial" w:eastAsia="Arial" w:cs="Arial"/>
      <w:b/>
      <w:bCs/>
      <w:i/>
      <w:iCs/>
      <w:sz w:val="22"/>
      <w:szCs w:val="22"/>
    </w:rPr>
  </w:style>
  <w:style w:type="character" w:styleId="703">
    <w:name w:val="Heading 7 Char"/>
    <w:link w:val="702"/>
    <w:uiPriority w:val="9"/>
    <w:rPr>
      <w:rFonts w:ascii="Arial" w:hAnsi="Arial" w:eastAsia="Arial" w:cs="Arial"/>
      <w:b/>
      <w:bCs/>
      <w:i/>
      <w:iCs/>
      <w:sz w:val="22"/>
      <w:szCs w:val="22"/>
    </w:rPr>
  </w:style>
  <w:style w:type="paragraph" w:styleId="704">
    <w:name w:val="Heading 8"/>
    <w:link w:val="705"/>
    <w:uiPriority w:val="9"/>
    <w:unhideWhenUsed/>
    <w:qFormat/>
    <w:pPr>
      <w:keepLines/>
      <w:keepNext/>
      <w:spacing w:before="320" w:after="200"/>
      <w:outlineLvl w:val="7"/>
    </w:pPr>
    <w:rPr>
      <w:rFonts w:ascii="Arial" w:hAnsi="Arial" w:eastAsia="Arial" w:cs="Arial"/>
      <w:i/>
      <w:iCs/>
      <w:sz w:val="22"/>
      <w:szCs w:val="22"/>
    </w:rPr>
  </w:style>
  <w:style w:type="character" w:styleId="705">
    <w:name w:val="Heading 8 Char"/>
    <w:link w:val="704"/>
    <w:uiPriority w:val="9"/>
    <w:rPr>
      <w:rFonts w:ascii="Arial" w:hAnsi="Arial" w:eastAsia="Arial" w:cs="Arial"/>
      <w:i/>
      <w:iCs/>
      <w:sz w:val="22"/>
      <w:szCs w:val="22"/>
    </w:rPr>
  </w:style>
  <w:style w:type="paragraph" w:styleId="706">
    <w:name w:val="Heading 9"/>
    <w:link w:val="707"/>
    <w:uiPriority w:val="9"/>
    <w:unhideWhenUsed/>
    <w:qFormat/>
    <w:pPr>
      <w:keepLines/>
      <w:keepNext/>
      <w:spacing w:before="320" w:after="200"/>
      <w:outlineLvl w:val="8"/>
    </w:pPr>
    <w:rPr>
      <w:rFonts w:ascii="Arial" w:hAnsi="Arial" w:eastAsia="Arial" w:cs="Arial"/>
      <w:i/>
      <w:iCs/>
      <w:sz w:val="21"/>
      <w:szCs w:val="21"/>
    </w:rPr>
  </w:style>
  <w:style w:type="character" w:styleId="707">
    <w:name w:val="Heading 9 Char"/>
    <w:link w:val="706"/>
    <w:uiPriority w:val="9"/>
    <w:rPr>
      <w:rFonts w:ascii="Arial" w:hAnsi="Arial" w:eastAsia="Arial" w:cs="Arial"/>
      <w:i/>
      <w:iCs/>
      <w:sz w:val="21"/>
      <w:szCs w:val="21"/>
    </w:rPr>
  </w:style>
  <w:style w:type="paragraph" w:styleId="708">
    <w:name w:val="List Paragraph"/>
    <w:uiPriority w:val="34"/>
    <w:qFormat/>
    <w:pPr>
      <w:contextualSpacing/>
      <w:ind w:left="720"/>
    </w:pPr>
  </w:style>
  <w:style w:type="paragraph" w:styleId="709">
    <w:name w:val="No Spacing"/>
    <w:uiPriority w:val="1"/>
    <w:qFormat/>
    <w:pPr>
      <w:spacing w:before="0" w:after="0" w:line="240" w:lineRule="auto"/>
    </w:pPr>
  </w:style>
  <w:style w:type="paragraph" w:styleId="710">
    <w:name w:val="Title"/>
    <w:link w:val="711"/>
    <w:uiPriority w:val="10"/>
    <w:qFormat/>
    <w:pPr>
      <w:contextualSpacing/>
      <w:spacing w:before="300" w:after="200"/>
    </w:pPr>
    <w:rPr>
      <w:sz w:val="48"/>
      <w:szCs w:val="48"/>
    </w:rPr>
  </w:style>
  <w:style w:type="character" w:styleId="711">
    <w:name w:val="Title Char"/>
    <w:link w:val="710"/>
    <w:uiPriority w:val="10"/>
    <w:rPr>
      <w:sz w:val="48"/>
      <w:szCs w:val="48"/>
    </w:rPr>
  </w:style>
  <w:style w:type="paragraph" w:styleId="712">
    <w:name w:val="Subtitle"/>
    <w:link w:val="713"/>
    <w:uiPriority w:val="11"/>
    <w:qFormat/>
    <w:pPr>
      <w:spacing w:before="200" w:after="200"/>
    </w:pPr>
    <w:rPr>
      <w:sz w:val="24"/>
      <w:szCs w:val="24"/>
    </w:rPr>
  </w:style>
  <w:style w:type="character" w:styleId="713">
    <w:name w:val="Subtitle Char"/>
    <w:link w:val="712"/>
    <w:uiPriority w:val="11"/>
    <w:rPr>
      <w:sz w:val="24"/>
      <w:szCs w:val="24"/>
    </w:rPr>
  </w:style>
  <w:style w:type="paragraph" w:styleId="714">
    <w:name w:val="Quote"/>
    <w:link w:val="715"/>
    <w:uiPriority w:val="29"/>
    <w:qFormat/>
    <w:pPr>
      <w:ind w:left="720" w:right="720"/>
    </w:pPr>
    <w:rPr>
      <w:i/>
    </w:rPr>
  </w:style>
  <w:style w:type="character" w:styleId="715">
    <w:name w:val="Quote Char"/>
    <w:link w:val="714"/>
    <w:uiPriority w:val="29"/>
    <w:rPr>
      <w:i/>
    </w:rPr>
  </w:style>
  <w:style w:type="paragraph" w:styleId="716">
    <w:name w:val="Intense Quote"/>
    <w:link w:val="7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7">
    <w:name w:val="Intense Quote Char"/>
    <w:link w:val="716"/>
    <w:uiPriority w:val="30"/>
    <w:rPr>
      <w:i/>
    </w:rPr>
  </w:style>
  <w:style w:type="paragraph" w:styleId="718">
    <w:name w:val="Header"/>
    <w:link w:val="719"/>
    <w:uiPriority w:val="99"/>
    <w:unhideWhenUsed/>
    <w:pPr>
      <w:spacing w:after="0" w:line="240" w:lineRule="auto"/>
      <w:tabs>
        <w:tab w:val="center" w:pos="7143" w:leader="none"/>
        <w:tab w:val="right" w:pos="14287" w:leader="none"/>
      </w:tabs>
    </w:pPr>
  </w:style>
  <w:style w:type="character" w:styleId="719">
    <w:name w:val="Header Char"/>
    <w:link w:val="718"/>
    <w:uiPriority w:val="99"/>
  </w:style>
  <w:style w:type="paragraph" w:styleId="720">
    <w:name w:val="Footer"/>
    <w:link w:val="723"/>
    <w:uiPriority w:val="99"/>
    <w:unhideWhenUsed/>
    <w:pPr>
      <w:spacing w:after="0" w:line="240" w:lineRule="auto"/>
      <w:tabs>
        <w:tab w:val="center" w:pos="7143" w:leader="none"/>
        <w:tab w:val="right" w:pos="14287" w:leader="none"/>
      </w:tabs>
    </w:pPr>
  </w:style>
  <w:style w:type="character" w:styleId="721">
    <w:name w:val="Footer Char"/>
    <w:link w:val="720"/>
    <w:uiPriority w:val="99"/>
  </w:style>
  <w:style w:type="paragraph" w:styleId="722">
    <w:name w:val="Caption"/>
    <w:uiPriority w:val="35"/>
    <w:semiHidden/>
    <w:unhideWhenUsed/>
    <w:qFormat/>
    <w:pPr>
      <w:spacing w:line="276" w:lineRule="auto"/>
    </w:pPr>
    <w:rPr>
      <w:b/>
      <w:bCs/>
      <w:color w:val="4f81bd" w:themeColor="accent1"/>
      <w:sz w:val="18"/>
      <w:szCs w:val="18"/>
    </w:rPr>
  </w:style>
  <w:style w:type="character" w:styleId="723">
    <w:name w:val="Caption Char"/>
    <w:basedOn w:val="722"/>
    <w:link w:val="720"/>
    <w:uiPriority w:val="99"/>
  </w:style>
  <w:style w:type="table" w:styleId="72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0">
    <w:name w:val="Hyperlink"/>
    <w:uiPriority w:val="99"/>
    <w:unhideWhenUsed/>
    <w:rPr>
      <w:color w:val="0000ff" w:themeColor="hyperlink"/>
      <w:u w:val="single"/>
    </w:rPr>
  </w:style>
  <w:style w:type="paragraph" w:styleId="851">
    <w:name w:val="footnote text"/>
    <w:link w:val="852"/>
    <w:uiPriority w:val="99"/>
    <w:semiHidden/>
    <w:unhideWhenUsed/>
    <w:pPr>
      <w:spacing w:after="40" w:line="240" w:lineRule="auto"/>
    </w:pPr>
    <w:rPr>
      <w:sz w:val="18"/>
    </w:rPr>
  </w:style>
  <w:style w:type="character" w:styleId="852">
    <w:name w:val="Footnote Text Char"/>
    <w:link w:val="851"/>
    <w:uiPriority w:val="99"/>
    <w:rPr>
      <w:sz w:val="18"/>
    </w:rPr>
  </w:style>
  <w:style w:type="character" w:styleId="853">
    <w:name w:val="footnote reference"/>
    <w:uiPriority w:val="99"/>
    <w:unhideWhenUsed/>
    <w:rPr>
      <w:vertAlign w:val="superscript"/>
    </w:rPr>
  </w:style>
  <w:style w:type="paragraph" w:styleId="854">
    <w:name w:val="endnote text"/>
    <w:link w:val="855"/>
    <w:uiPriority w:val="99"/>
    <w:semiHidden/>
    <w:unhideWhenUsed/>
    <w:pPr>
      <w:spacing w:after="0" w:line="240" w:lineRule="auto"/>
    </w:pPr>
    <w:rPr>
      <w:sz w:val="20"/>
    </w:rPr>
  </w:style>
  <w:style w:type="character" w:styleId="855">
    <w:name w:val="Endnote Text Char"/>
    <w:link w:val="854"/>
    <w:uiPriority w:val="99"/>
    <w:rPr>
      <w:sz w:val="20"/>
    </w:rPr>
  </w:style>
  <w:style w:type="character" w:styleId="856">
    <w:name w:val="endnote reference"/>
    <w:uiPriority w:val="99"/>
    <w:semiHidden/>
    <w:unhideWhenUsed/>
    <w:rPr>
      <w:vertAlign w:val="superscript"/>
    </w:rPr>
  </w:style>
  <w:style w:type="paragraph" w:styleId="857">
    <w:name w:val="toc 1"/>
    <w:uiPriority w:val="39"/>
    <w:unhideWhenUsed/>
    <w:pPr>
      <w:ind w:left="0" w:right="0" w:firstLine="0"/>
      <w:spacing w:after="57"/>
    </w:pPr>
  </w:style>
  <w:style w:type="paragraph" w:styleId="858">
    <w:name w:val="toc 2"/>
    <w:uiPriority w:val="39"/>
    <w:unhideWhenUsed/>
    <w:pPr>
      <w:ind w:left="283" w:right="0" w:firstLine="0"/>
      <w:spacing w:after="57"/>
    </w:pPr>
  </w:style>
  <w:style w:type="paragraph" w:styleId="859">
    <w:name w:val="toc 3"/>
    <w:uiPriority w:val="39"/>
    <w:unhideWhenUsed/>
    <w:pPr>
      <w:ind w:left="567" w:right="0" w:firstLine="0"/>
      <w:spacing w:after="57"/>
    </w:pPr>
  </w:style>
  <w:style w:type="paragraph" w:styleId="860">
    <w:name w:val="toc 4"/>
    <w:uiPriority w:val="39"/>
    <w:unhideWhenUsed/>
    <w:pPr>
      <w:ind w:left="850" w:right="0" w:firstLine="0"/>
      <w:spacing w:after="57"/>
    </w:pPr>
  </w:style>
  <w:style w:type="paragraph" w:styleId="861">
    <w:name w:val="toc 5"/>
    <w:uiPriority w:val="39"/>
    <w:unhideWhenUsed/>
    <w:pPr>
      <w:ind w:left="1134" w:right="0" w:firstLine="0"/>
      <w:spacing w:after="57"/>
    </w:pPr>
  </w:style>
  <w:style w:type="paragraph" w:styleId="862">
    <w:name w:val="toc 6"/>
    <w:uiPriority w:val="39"/>
    <w:unhideWhenUsed/>
    <w:pPr>
      <w:ind w:left="1417" w:right="0" w:firstLine="0"/>
      <w:spacing w:after="57"/>
    </w:pPr>
  </w:style>
  <w:style w:type="paragraph" w:styleId="863">
    <w:name w:val="toc 7"/>
    <w:uiPriority w:val="39"/>
    <w:unhideWhenUsed/>
    <w:pPr>
      <w:ind w:left="1701" w:right="0" w:firstLine="0"/>
      <w:spacing w:after="57"/>
    </w:pPr>
  </w:style>
  <w:style w:type="paragraph" w:styleId="864">
    <w:name w:val="toc 8"/>
    <w:uiPriority w:val="39"/>
    <w:unhideWhenUsed/>
    <w:pPr>
      <w:ind w:left="1984" w:right="0" w:firstLine="0"/>
      <w:spacing w:after="57"/>
    </w:pPr>
  </w:style>
  <w:style w:type="paragraph" w:styleId="865">
    <w:name w:val="toc 9"/>
    <w:uiPriority w:val="39"/>
    <w:unhideWhenUsed/>
    <w:pPr>
      <w:ind w:left="2268" w:right="0" w:firstLine="0"/>
      <w:spacing w:after="57"/>
    </w:pPr>
  </w:style>
  <w:style w:type="paragraph" w:styleId="866">
    <w:name w:val="TOC Heading"/>
    <w:uiPriority w:val="39"/>
    <w:unhideWhenUsed/>
  </w:style>
  <w:style w:type="paragraph" w:styleId="867">
    <w:name w:val="table of figures"/>
    <w:uiPriority w:val="99"/>
    <w:unhideWhenUsed/>
    <w:pPr>
      <w:spacing w:after="0" w:afterAutospacing="0"/>
    </w:pPr>
  </w:style>
  <w:style w:type="character" w:styleId="868" w:default="1">
    <w:name w:val="Default Paragraph Font"/>
    <w:uiPriority w:val="1"/>
    <w:semiHidden/>
    <w:unhideWhenUsed/>
  </w:style>
  <w:style w:type="numbering" w:styleId="869" w:default="1">
    <w:name w:val="No List"/>
    <w:uiPriority w:val="99"/>
    <w:semiHidden/>
    <w:unhideWhenUsed/>
  </w:style>
  <w:style w:type="paragraph" w:styleId="870" w:default="1">
    <w:name w:val="Normal"/>
    <w:qFormat/>
  </w:style>
  <w:style w:type="table" w:styleId="87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8646"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297"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6589"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8563"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5040"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0474" TargetMode="External"/><Relationship Id="rId15" Type="http://schemas.openxmlformats.org/officeDocument/2006/relationships/hyperlink" Target="http://jszfcg.jsczt.cn/%EF%BC%89%E7%9B%B8%E5%85%B3%E8%A6%81%E6%B1%82%E6%98%AF%E6%9C%AC%E9%87%87%E8%B4%AD%E6%96%87%E4%BB%B6%E7%9A%84%E7%BB%84%E6%88%90%E9%83%A8%E5%88%86%E3%80%82" TargetMode="External"/><Relationship Id="rId16" Type="http://schemas.openxmlformats.org/officeDocument/2006/relationships/hyperlink" Target="http://www.creditchina.gov.cn/" TargetMode="External"/><Relationship Id="rId17" Type="http://schemas.openxmlformats.org/officeDocument/2006/relationships/hyperlink" Target="http://www.creditchina.gov.cn/" TargetMode="External"/><Relationship Id="rId18" Type="http://schemas.openxmlformats.org/officeDocument/2006/relationships/hyperlink" Target="http://www.gov.cn/zwgk/2011-07/04/content_1898747.htm"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陈健</cp:lastModifiedBy>
  <cp:revision>4</cp:revision>
  <dcterms:created xsi:type="dcterms:W3CDTF">2026-10-23T06:20:10Z</dcterms:created>
  <dcterms:modified xsi:type="dcterms:W3CDTF">2026-10-23T08:56:40Z</dcterms:modified>
</cp:coreProperties>
</file>